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1FDD6C91"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D24755">
        <w:rPr>
          <w:rFonts w:ascii="Arial" w:hAnsi="Arial" w:cs="Arial" w:hint="eastAsia"/>
          <w:b/>
          <w:bCs/>
          <w:kern w:val="0"/>
          <w:sz w:val="22"/>
          <w:szCs w:val="20"/>
          <w:lang w:val="en-GB"/>
        </w:rPr>
        <w:t>110bis</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892BF5" w:rsidRPr="00892BF5">
        <w:rPr>
          <w:rFonts w:ascii="Arial" w:eastAsia="Times New Roman" w:hAnsi="Arial" w:cs="Arial"/>
          <w:b/>
          <w:bCs/>
          <w:kern w:val="0"/>
          <w:sz w:val="22"/>
          <w:szCs w:val="20"/>
          <w:lang w:val="en-GB" w:eastAsia="en-US"/>
        </w:rPr>
        <w:t>R4-2404673</w:t>
      </w:r>
    </w:p>
    <w:p w14:paraId="24396CA2" w14:textId="77777777" w:rsidR="00D24755" w:rsidRPr="00D24755" w:rsidRDefault="00D24755" w:rsidP="00D24755">
      <w:pPr>
        <w:widowControl/>
        <w:tabs>
          <w:tab w:val="right" w:pos="9781"/>
          <w:tab w:val="right" w:pos="13323"/>
        </w:tabs>
        <w:spacing w:before="60" w:after="60"/>
        <w:jc w:val="left"/>
        <w:outlineLvl w:val="0"/>
        <w:rPr>
          <w:rFonts w:ascii="Arial" w:eastAsia="宋体" w:hAnsi="Arial" w:cs="Arial"/>
          <w:b/>
          <w:kern w:val="0"/>
          <w:sz w:val="24"/>
          <w:szCs w:val="24"/>
        </w:rPr>
      </w:pPr>
      <w:r w:rsidRPr="00D24755">
        <w:rPr>
          <w:rFonts w:ascii="Arial" w:eastAsia="Times New Roman" w:hAnsi="Arial" w:cs="Arial"/>
          <w:b/>
          <w:bCs/>
          <w:kern w:val="0"/>
          <w:sz w:val="22"/>
          <w:szCs w:val="20"/>
          <w:lang w:val="en-GB" w:eastAsia="en-US"/>
        </w:rPr>
        <w:t>Changsha, China, 15th – 19th April, 2024</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3F80CFB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D24755" w:rsidRPr="00D24755">
        <w:rPr>
          <w:rFonts w:ascii="Arial" w:eastAsia="Times New Roman" w:hAnsi="Arial" w:cs="Arial"/>
          <w:kern w:val="0"/>
          <w:sz w:val="22"/>
          <w:szCs w:val="20"/>
          <w:lang w:val="en-GB" w:eastAsia="en-US"/>
        </w:rPr>
        <w:t>Discussion on characteristics of UE for 7125 to 8400 MHz</w:t>
      </w:r>
    </w:p>
    <w:p w14:paraId="76ECAF7E" w14:textId="284AE4B7" w:rsidR="0040353F" w:rsidRPr="00D24755"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D24755">
        <w:rPr>
          <w:rFonts w:ascii="Arial" w:hAnsi="Arial" w:cs="Arial" w:hint="eastAsia"/>
          <w:kern w:val="0"/>
          <w:sz w:val="22"/>
          <w:szCs w:val="20"/>
        </w:rPr>
        <w:t>9.3.3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435BD9A2" w:rsidR="007A6214" w:rsidRPr="007A6214" w:rsidRDefault="00A578CA" w:rsidP="00D24755">
      <w:pPr>
        <w:rPr>
          <w:rFonts w:ascii="Times New Roman" w:hAnsi="Times New Roman" w:cs="Times New Roman"/>
        </w:rPr>
      </w:pPr>
      <w:bookmarkStart w:id="4" w:name="_Hlk163398136"/>
      <w:r>
        <w:rPr>
          <w:rFonts w:ascii="Times New Roman" w:hAnsi="Times New Roman" w:cs="Times New Roman"/>
        </w:rPr>
        <w:t>I</w:t>
      </w:r>
      <w:r>
        <w:rPr>
          <w:rFonts w:ascii="Times New Roman" w:hAnsi="Times New Roman" w:cs="Times New Roman" w:hint="eastAsia"/>
        </w:rPr>
        <w:t xml:space="preserve">n RAN#103, a new study item </w:t>
      </w:r>
      <w:r w:rsidR="00777708">
        <w:rPr>
          <w:rFonts w:ascii="Times New Roman" w:hAnsi="Times New Roman" w:cs="Times New Roman" w:hint="eastAsia"/>
        </w:rPr>
        <w:t xml:space="preserve">[1] </w:t>
      </w:r>
      <w:r>
        <w:rPr>
          <w:rFonts w:ascii="Times New Roman" w:hAnsi="Times New Roman" w:cs="Times New Roman" w:hint="eastAsia"/>
        </w:rPr>
        <w:t>is agreed to s</w:t>
      </w:r>
      <w:r w:rsidRPr="00A578CA">
        <w:rPr>
          <w:rFonts w:ascii="Times New Roman" w:hAnsi="Times New Roman" w:cs="Times New Roman"/>
        </w:rPr>
        <w:t xml:space="preserve">tudy the IMT parameters relevant for sharing and compatibility for 7125 to 8400 MHz </w:t>
      </w:r>
      <w:r>
        <w:rPr>
          <w:rFonts w:ascii="Times New Roman" w:hAnsi="Times New Roman" w:cs="Times New Roman" w:hint="eastAsia"/>
        </w:rPr>
        <w:t xml:space="preserve">and </w:t>
      </w:r>
      <w:r w:rsidRPr="00A578CA">
        <w:rPr>
          <w:rFonts w:ascii="Times New Roman" w:hAnsi="Times New Roman" w:cs="Times New Roman"/>
        </w:rPr>
        <w:t>14800 to 15350</w:t>
      </w:r>
      <w:r>
        <w:rPr>
          <w:rFonts w:ascii="Times New Roman" w:hAnsi="Times New Roman" w:cs="Times New Roman" w:hint="eastAsia"/>
        </w:rPr>
        <w:t xml:space="preserve"> </w:t>
      </w:r>
      <w:r w:rsidRPr="00A578CA">
        <w:rPr>
          <w:rFonts w:ascii="Times New Roman" w:hAnsi="Times New Roman" w:cs="Times New Roman"/>
        </w:rPr>
        <w:t>frequency range.</w:t>
      </w:r>
      <w:r>
        <w:rPr>
          <w:rFonts w:ascii="Times New Roman" w:hAnsi="Times New Roman" w:cs="Times New Roman" w:hint="eastAsia"/>
        </w:rPr>
        <w:t xml:space="preserve"> </w:t>
      </w:r>
      <w:r>
        <w:rPr>
          <w:rFonts w:ascii="Times New Roman" w:hAnsi="Times New Roman" w:cs="Times New Roman"/>
        </w:rPr>
        <w:t>F</w:t>
      </w:r>
      <w:r>
        <w:rPr>
          <w:rFonts w:ascii="Times New Roman" w:hAnsi="Times New Roman" w:cs="Times New Roman" w:hint="eastAsia"/>
        </w:rPr>
        <w:t xml:space="preserve">or the </w:t>
      </w:r>
      <w:r w:rsidRPr="00A578CA">
        <w:rPr>
          <w:rFonts w:ascii="Times New Roman" w:hAnsi="Times New Roman" w:cs="Times New Roman"/>
        </w:rPr>
        <w:t>frequency range</w:t>
      </w:r>
      <w:r>
        <w:rPr>
          <w:rFonts w:ascii="Times New Roman" w:hAnsi="Times New Roman" w:cs="Times New Roman" w:hint="eastAsia"/>
        </w:rPr>
        <w:t xml:space="preserve"> </w:t>
      </w:r>
      <w:r w:rsidR="001A0AFF" w:rsidRPr="00A578CA">
        <w:rPr>
          <w:rFonts w:ascii="Times New Roman" w:hAnsi="Times New Roman" w:cs="Times New Roman"/>
        </w:rPr>
        <w:t xml:space="preserve">7125 to 8400 </w:t>
      </w:r>
      <w:r w:rsidRPr="00A578CA">
        <w:rPr>
          <w:rFonts w:ascii="Times New Roman" w:hAnsi="Times New Roman" w:cs="Times New Roman"/>
        </w:rPr>
        <w:t>MHz</w:t>
      </w:r>
      <w:r>
        <w:rPr>
          <w:rFonts w:ascii="Times New Roman" w:hAnsi="Times New Roman" w:cs="Times New Roman" w:hint="eastAsia"/>
        </w:rPr>
        <w:t>, the e</w:t>
      </w:r>
      <w:r w:rsidRPr="00A578CA">
        <w:rPr>
          <w:rFonts w:ascii="Times New Roman" w:hAnsi="Times New Roman" w:cs="Times New Roman"/>
        </w:rPr>
        <w:t>stimated date for completion</w:t>
      </w:r>
      <w:r>
        <w:rPr>
          <w:rFonts w:ascii="Times New Roman" w:hAnsi="Times New Roman" w:cs="Times New Roman" w:hint="eastAsia"/>
        </w:rPr>
        <w:t xml:space="preserve"> is agreed as </w:t>
      </w:r>
      <w:r w:rsidRPr="00A578CA">
        <w:rPr>
          <w:rFonts w:ascii="Times New Roman" w:hAnsi="Times New Roman" w:cs="Times New Roman"/>
        </w:rPr>
        <w:t>August 2024 (RAN WG4#112)</w:t>
      </w:r>
      <w:r>
        <w:rPr>
          <w:rFonts w:ascii="Times New Roman" w:hAnsi="Times New Roman" w:cs="Times New Roman" w:hint="eastAsia"/>
        </w:rPr>
        <w:t>. In this contribution, we provide our views on the UE parameters in this frequence range.</w:t>
      </w:r>
    </w:p>
    <w:p w14:paraId="587311F0" w14:textId="321B7182" w:rsidR="00D24755" w:rsidRDefault="0040353F" w:rsidP="000E486C">
      <w:pPr>
        <w:pStyle w:val="ac"/>
        <w:keepNext/>
        <w:keepLines/>
        <w:widowControl/>
        <w:numPr>
          <w:ilvl w:val="0"/>
          <w:numId w:val="20"/>
        </w:numPr>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05B7CC61" w14:textId="320B2113" w:rsidR="000E486C" w:rsidRDefault="000E486C" w:rsidP="000E486C">
      <w:pPr>
        <w:pStyle w:val="ac"/>
        <w:numPr>
          <w:ilvl w:val="0"/>
          <w:numId w:val="24"/>
        </w:numPr>
        <w:spacing w:before="240"/>
        <w:rPr>
          <w:rFonts w:ascii="Times New Roman" w:eastAsia="宋体" w:hAnsi="Times New Roman" w:cs="Times New Roman"/>
          <w:b/>
          <w:bCs/>
          <w:kern w:val="0"/>
          <w:sz w:val="24"/>
          <w:szCs w:val="24"/>
          <w:lang w:val="en-GB"/>
        </w:rPr>
      </w:pPr>
      <w:r w:rsidRPr="00777708">
        <w:rPr>
          <w:rFonts w:ascii="Times New Roman" w:eastAsia="宋体" w:hAnsi="Times New Roman" w:cs="Times New Roman" w:hint="eastAsia"/>
          <w:b/>
          <w:bCs/>
          <w:kern w:val="0"/>
          <w:sz w:val="24"/>
          <w:szCs w:val="24"/>
          <w:lang w:val="en-GB"/>
        </w:rPr>
        <w:t xml:space="preserve">General assumption </w:t>
      </w:r>
    </w:p>
    <w:p w14:paraId="5EE18EF4" w14:textId="7A5868C6" w:rsidR="00777708" w:rsidRPr="001A0AFF" w:rsidRDefault="00777708" w:rsidP="00777708">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F</w:t>
      </w:r>
      <w:r>
        <w:rPr>
          <w:rFonts w:ascii="Times New Roman" w:eastAsia="宋体" w:hAnsi="Times New Roman" w:cs="Times New Roman" w:hint="eastAsia"/>
          <w:kern w:val="0"/>
          <w:szCs w:val="21"/>
          <w:lang w:val="en-GB"/>
        </w:rPr>
        <w:t xml:space="preserve">irst issue we want to discuss is </w:t>
      </w:r>
      <w:r>
        <w:rPr>
          <w:rFonts w:ascii="Times New Roman" w:eastAsia="宋体" w:hAnsi="Times New Roman" w:cs="Times New Roman"/>
          <w:kern w:val="0"/>
          <w:szCs w:val="21"/>
          <w:lang w:val="en-GB"/>
        </w:rPr>
        <w:t>that</w:t>
      </w:r>
      <w:r>
        <w:rPr>
          <w:rFonts w:ascii="Times New Roman" w:eastAsia="宋体" w:hAnsi="Times New Roman" w:cs="Times New Roman" w:hint="eastAsia"/>
          <w:kern w:val="0"/>
          <w:szCs w:val="21"/>
          <w:lang w:val="en-GB"/>
        </w:rPr>
        <w:t xml:space="preserve"> the baseline assumption for UE </w:t>
      </w:r>
      <w:r>
        <w:rPr>
          <w:rFonts w:ascii="Times New Roman" w:eastAsia="宋体" w:hAnsi="Times New Roman" w:cs="Times New Roman"/>
          <w:kern w:val="0"/>
          <w:szCs w:val="21"/>
          <w:lang w:val="en-GB"/>
        </w:rPr>
        <w:t>architecture</w:t>
      </w:r>
      <w:r w:rsidR="005C066C">
        <w:rPr>
          <w:rFonts w:ascii="Times New Roman" w:eastAsia="宋体" w:hAnsi="Times New Roman" w:cs="Times New Roman" w:hint="eastAsia"/>
          <w:kern w:val="0"/>
          <w:szCs w:val="21"/>
          <w:lang w:val="en-GB"/>
        </w:rPr>
        <w:t xml:space="preserve">. The </w:t>
      </w:r>
      <w:r w:rsidR="005C066C" w:rsidRPr="005C066C">
        <w:rPr>
          <w:rFonts w:ascii="Times New Roman" w:eastAsia="宋体" w:hAnsi="Times New Roman" w:cs="Times New Roman"/>
          <w:kern w:val="0"/>
          <w:szCs w:val="21"/>
          <w:lang w:val="en-GB"/>
        </w:rPr>
        <w:t xml:space="preserve">direct conversion architecture is widely used in </w:t>
      </w:r>
      <w:r w:rsidR="005C066C">
        <w:rPr>
          <w:rFonts w:ascii="Times New Roman" w:eastAsia="宋体" w:hAnsi="Times New Roman" w:cs="Times New Roman" w:hint="eastAsia"/>
          <w:kern w:val="0"/>
          <w:szCs w:val="21"/>
          <w:lang w:val="en-GB"/>
        </w:rPr>
        <w:t>sub-6GHz</w:t>
      </w:r>
      <w:r w:rsidR="001A0AFF">
        <w:rPr>
          <w:rFonts w:ascii="Times New Roman" w:eastAsia="宋体" w:hAnsi="Times New Roman" w:cs="Times New Roman" w:hint="eastAsia"/>
          <w:kern w:val="0"/>
          <w:szCs w:val="21"/>
          <w:lang w:val="en-GB"/>
        </w:rPr>
        <w:t xml:space="preserve">, and considering the </w:t>
      </w:r>
      <w:r w:rsidR="001A0AFF" w:rsidRPr="00A578CA">
        <w:rPr>
          <w:rFonts w:ascii="Times New Roman" w:hAnsi="Times New Roman" w:cs="Times New Roman"/>
        </w:rPr>
        <w:t>7125 to 8400</w:t>
      </w:r>
      <w:r w:rsidR="001A0AFF">
        <w:rPr>
          <w:rFonts w:ascii="Times New Roman" w:hAnsi="Times New Roman" w:cs="Times New Roman" w:hint="eastAsia"/>
        </w:rPr>
        <w:t xml:space="preserve"> </w:t>
      </w:r>
      <w:r w:rsidR="001A0AFF" w:rsidRPr="00A578CA">
        <w:rPr>
          <w:rFonts w:ascii="Times New Roman" w:hAnsi="Times New Roman" w:cs="Times New Roman"/>
        </w:rPr>
        <w:t>MHz</w:t>
      </w:r>
      <w:r w:rsidR="001A0AFF">
        <w:rPr>
          <w:rFonts w:ascii="Times New Roman" w:hAnsi="Times New Roman" w:cs="Times New Roman" w:hint="eastAsia"/>
        </w:rPr>
        <w:t xml:space="preserve"> is still close to 6GHz band, we think the</w:t>
      </w:r>
      <w:r w:rsidR="001A0AFF">
        <w:rPr>
          <w:rFonts w:ascii="Times New Roman" w:eastAsia="宋体" w:hAnsi="Times New Roman" w:cs="Times New Roman" w:hint="eastAsia"/>
          <w:kern w:val="0"/>
          <w:szCs w:val="21"/>
          <w:lang w:val="en-GB"/>
        </w:rPr>
        <w:t xml:space="preserve"> </w:t>
      </w:r>
      <w:r w:rsidR="001A0AFF" w:rsidRPr="005C066C">
        <w:rPr>
          <w:rFonts w:ascii="Times New Roman" w:eastAsia="宋体" w:hAnsi="Times New Roman" w:cs="Times New Roman"/>
          <w:kern w:val="0"/>
          <w:szCs w:val="21"/>
          <w:lang w:val="en-GB"/>
        </w:rPr>
        <w:t>direct conversion architecture</w:t>
      </w:r>
      <w:r w:rsidR="001A0AFF">
        <w:rPr>
          <w:rFonts w:ascii="Times New Roman" w:hAnsi="Times New Roman" w:cs="Times New Roman" w:hint="eastAsia"/>
          <w:lang w:val="en-GB"/>
        </w:rPr>
        <w:t xml:space="preserve"> should be chose as the baseline for the UE parameter analysis. As for the beamforming, the </w:t>
      </w:r>
      <w:r w:rsidR="002B726D">
        <w:rPr>
          <w:rFonts w:ascii="Times New Roman" w:hAnsi="Times New Roman" w:cs="Times New Roman" w:hint="eastAsia"/>
          <w:lang w:val="en-GB"/>
        </w:rPr>
        <w:t xml:space="preserve">array </w:t>
      </w:r>
      <w:r w:rsidR="001A0AFF">
        <w:rPr>
          <w:rFonts w:ascii="Times New Roman" w:hAnsi="Times New Roman" w:cs="Times New Roman" w:hint="eastAsia"/>
          <w:lang w:val="en-GB"/>
        </w:rPr>
        <w:t xml:space="preserve">antenna size for </w:t>
      </w:r>
      <w:r w:rsidR="001A0AFF">
        <w:rPr>
          <w:rFonts w:ascii="Times New Roman" w:hAnsi="Times New Roman" w:cs="Times New Roman"/>
          <w:lang w:val="en-GB"/>
        </w:rPr>
        <w:t>different</w:t>
      </w:r>
      <w:r w:rsidR="001A0AFF">
        <w:rPr>
          <w:rFonts w:ascii="Times New Roman" w:hAnsi="Times New Roman" w:cs="Times New Roman" w:hint="eastAsia"/>
          <w:lang w:val="en-GB"/>
        </w:rPr>
        <w:t xml:space="preserve"> frequency </w:t>
      </w:r>
      <w:r w:rsidR="002B726D">
        <w:rPr>
          <w:rFonts w:ascii="Times New Roman" w:hAnsi="Times New Roman" w:cs="Times New Roman" w:hint="eastAsia"/>
          <w:lang w:val="en-GB"/>
        </w:rPr>
        <w:t xml:space="preserve">based on the patch array </w:t>
      </w:r>
      <w:r w:rsidR="001A0AFF">
        <w:rPr>
          <w:rFonts w:ascii="Times New Roman" w:hAnsi="Times New Roman" w:cs="Times New Roman" w:hint="eastAsia"/>
          <w:lang w:val="en-GB"/>
        </w:rPr>
        <w:t xml:space="preserve">was provided in [2] </w:t>
      </w:r>
    </w:p>
    <w:p w14:paraId="3DF13CA2" w14:textId="77777777" w:rsidR="002B726D" w:rsidRPr="0075325E" w:rsidRDefault="002B726D" w:rsidP="002B726D">
      <w:pPr>
        <w:pStyle w:val="TF"/>
        <w:rPr>
          <w:lang w:val="en-US"/>
        </w:rPr>
      </w:pPr>
      <w:r w:rsidRPr="0075325E">
        <w:rPr>
          <w:noProof/>
          <w:lang w:val="en-US" w:eastAsia="zh-CN"/>
        </w:rPr>
        <w:drawing>
          <wp:inline distT="0" distB="0" distL="0" distR="0" wp14:anchorId="77915111" wp14:editId="75D800DA">
            <wp:extent cx="2552281" cy="1987343"/>
            <wp:effectExtent l="0" t="0" r="63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77685" cy="2007124"/>
                    </a:xfrm>
                    <a:prstGeom prst="rect">
                      <a:avLst/>
                    </a:prstGeom>
                  </pic:spPr>
                </pic:pic>
              </a:graphicData>
            </a:graphic>
          </wp:inline>
        </w:drawing>
      </w:r>
    </w:p>
    <w:p w14:paraId="6AAFDBD4" w14:textId="67C8EBCC" w:rsidR="002B726D" w:rsidRPr="002B726D" w:rsidRDefault="002B726D" w:rsidP="002B726D">
      <w:pPr>
        <w:pStyle w:val="TF"/>
        <w:rPr>
          <w:rFonts w:ascii="Times New Roman" w:hAnsi="Times New Roman"/>
          <w:bCs/>
          <w:kern w:val="2"/>
          <w:sz w:val="21"/>
          <w:szCs w:val="22"/>
          <w:lang w:eastAsia="zh-CN"/>
        </w:rPr>
      </w:pPr>
      <w:r w:rsidRPr="002B726D">
        <w:rPr>
          <w:rFonts w:ascii="Times New Roman" w:hAnsi="Times New Roman"/>
          <w:bCs/>
          <w:kern w:val="2"/>
          <w:sz w:val="21"/>
          <w:szCs w:val="22"/>
          <w:lang w:eastAsia="zh-CN"/>
        </w:rPr>
        <w:t>Figure 6.3.1.1.1-2</w:t>
      </w:r>
      <w:r>
        <w:rPr>
          <w:rFonts w:ascii="Times New Roman" w:hAnsi="Times New Roman" w:hint="eastAsia"/>
          <w:bCs/>
          <w:kern w:val="2"/>
          <w:sz w:val="21"/>
          <w:szCs w:val="22"/>
          <w:lang w:eastAsia="zh-CN"/>
        </w:rPr>
        <w:t xml:space="preserve"> in [2]</w:t>
      </w:r>
      <w:r w:rsidRPr="002B726D">
        <w:rPr>
          <w:rFonts w:ascii="Times New Roman" w:hAnsi="Times New Roman"/>
          <w:bCs/>
          <w:kern w:val="2"/>
          <w:sz w:val="21"/>
          <w:szCs w:val="22"/>
          <w:lang w:eastAsia="zh-CN"/>
        </w:rPr>
        <w:t xml:space="preserve">: Patch array dimensions vs. frequency </w:t>
      </w:r>
    </w:p>
    <w:p w14:paraId="205B7A3A" w14:textId="6F483DEB" w:rsidR="00777708" w:rsidRPr="002B726D" w:rsidRDefault="002B726D" w:rsidP="00777708">
      <w:pPr>
        <w:spacing w:before="24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The array antenna dimension at 7GHz is hard to be </w:t>
      </w:r>
      <w:r>
        <w:rPr>
          <w:rFonts w:ascii="Times New Roman" w:eastAsia="宋体" w:hAnsi="Times New Roman" w:cs="Times New Roman"/>
          <w:kern w:val="0"/>
          <w:szCs w:val="21"/>
          <w:lang w:val="en-GB"/>
        </w:rPr>
        <w:t>accepted</w:t>
      </w:r>
      <w:r>
        <w:rPr>
          <w:rFonts w:ascii="Times New Roman" w:eastAsia="宋体" w:hAnsi="Times New Roman" w:cs="Times New Roman" w:hint="eastAsia"/>
          <w:kern w:val="0"/>
          <w:szCs w:val="21"/>
          <w:lang w:val="en-GB"/>
        </w:rPr>
        <w:t xml:space="preserve"> for at least handheld UE, </w:t>
      </w:r>
      <w:r>
        <w:rPr>
          <w:rFonts w:ascii="Times New Roman" w:eastAsia="宋体" w:hAnsi="Times New Roman" w:cs="Times New Roman"/>
          <w:kern w:val="0"/>
          <w:szCs w:val="21"/>
          <w:lang w:val="en-GB"/>
        </w:rPr>
        <w:t>especially</w:t>
      </w:r>
      <w:r>
        <w:rPr>
          <w:rFonts w:ascii="Times New Roman" w:eastAsia="宋体" w:hAnsi="Times New Roman" w:cs="Times New Roman" w:hint="eastAsia"/>
          <w:kern w:val="0"/>
          <w:szCs w:val="21"/>
          <w:lang w:val="en-GB"/>
        </w:rPr>
        <w:t xml:space="preserve"> considering </w:t>
      </w:r>
      <w:r>
        <w:rPr>
          <w:rFonts w:ascii="Times New Roman" w:eastAsia="宋体" w:hAnsi="Times New Roman" w:cs="Times New Roman"/>
          <w:kern w:val="0"/>
          <w:szCs w:val="21"/>
          <w:lang w:val="en-GB"/>
        </w:rPr>
        <w:t>the</w:t>
      </w:r>
      <w:r>
        <w:rPr>
          <w:rFonts w:ascii="Times New Roman" w:eastAsia="宋体" w:hAnsi="Times New Roman" w:cs="Times New Roman" w:hint="eastAsia"/>
          <w:kern w:val="0"/>
          <w:szCs w:val="21"/>
          <w:lang w:val="en-GB"/>
        </w:rPr>
        <w:t xml:space="preserve"> UE may need to support many bands in both sub-6GHz and 7-8GHz. Therefore, we prefer the beamforming is not </w:t>
      </w:r>
      <w:r>
        <w:rPr>
          <w:rFonts w:ascii="Times New Roman" w:eastAsia="宋体" w:hAnsi="Times New Roman" w:cs="Times New Roman"/>
          <w:kern w:val="0"/>
          <w:szCs w:val="21"/>
          <w:lang w:val="en-GB"/>
        </w:rPr>
        <w:t>cons</w:t>
      </w:r>
      <w:r>
        <w:rPr>
          <w:rFonts w:ascii="Times New Roman" w:eastAsia="宋体" w:hAnsi="Times New Roman" w:cs="Times New Roman" w:hint="eastAsia"/>
          <w:kern w:val="0"/>
          <w:szCs w:val="21"/>
          <w:lang w:val="en-GB"/>
        </w:rPr>
        <w:t xml:space="preserve">idered at UE side for </w:t>
      </w:r>
      <w:bookmarkStart w:id="5" w:name="_Hlk163411913"/>
      <w:r w:rsidRPr="00A578CA">
        <w:rPr>
          <w:rFonts w:ascii="Times New Roman" w:hAnsi="Times New Roman" w:cs="Times New Roman"/>
        </w:rPr>
        <w:t>7125 to 8400</w:t>
      </w:r>
      <w:r>
        <w:rPr>
          <w:rFonts w:ascii="Times New Roman" w:hAnsi="Times New Roman" w:cs="Times New Roman" w:hint="eastAsia"/>
        </w:rPr>
        <w:t xml:space="preserve"> </w:t>
      </w:r>
      <w:proofErr w:type="spellStart"/>
      <w:r w:rsidRPr="00A578CA">
        <w:rPr>
          <w:rFonts w:ascii="Times New Roman" w:hAnsi="Times New Roman" w:cs="Times New Roman"/>
        </w:rPr>
        <w:t>MHz</w:t>
      </w:r>
      <w:bookmarkEnd w:id="5"/>
      <w:r>
        <w:rPr>
          <w:rFonts w:ascii="Times New Roman" w:hAnsi="Times New Roman" w:cs="Times New Roman" w:hint="eastAsia"/>
        </w:rPr>
        <w:t>.</w:t>
      </w:r>
      <w:proofErr w:type="spellEnd"/>
    </w:p>
    <w:p w14:paraId="475DF06D" w14:textId="2C7412C9" w:rsidR="00777708" w:rsidRPr="00777708" w:rsidRDefault="00777708" w:rsidP="00777708">
      <w:pPr>
        <w:spacing w:before="120" w:after="120"/>
        <w:rPr>
          <w:rFonts w:ascii="Times New Roman" w:eastAsia="宋体" w:hAnsi="Times New Roman" w:cs="Times New Roman"/>
          <w:b/>
          <w:bCs/>
          <w:kern w:val="0"/>
          <w:szCs w:val="21"/>
          <w:lang w:val="en-GB"/>
        </w:rPr>
      </w:pPr>
      <w:r w:rsidRPr="00777708">
        <w:rPr>
          <w:rFonts w:ascii="Times New Roman" w:eastAsia="宋体" w:hAnsi="Times New Roman" w:cs="Times New Roman"/>
          <w:b/>
          <w:bCs/>
          <w:kern w:val="0"/>
          <w:szCs w:val="21"/>
          <w:lang w:val="en-GB"/>
        </w:rPr>
        <w:t>P</w:t>
      </w:r>
      <w:r w:rsidRPr="00777708">
        <w:rPr>
          <w:rFonts w:ascii="Times New Roman" w:eastAsia="宋体" w:hAnsi="Times New Roman" w:cs="Times New Roman" w:hint="eastAsia"/>
          <w:b/>
          <w:bCs/>
          <w:kern w:val="0"/>
          <w:szCs w:val="21"/>
          <w:lang w:val="en-GB"/>
        </w:rPr>
        <w:t xml:space="preserve">roposal 1: The </w:t>
      </w:r>
      <w:r w:rsidRPr="00777708">
        <w:rPr>
          <w:rFonts w:ascii="Times New Roman" w:eastAsia="宋体" w:hAnsi="Times New Roman" w:cs="Times New Roman"/>
          <w:b/>
          <w:bCs/>
          <w:kern w:val="0"/>
          <w:szCs w:val="21"/>
          <w:lang w:val="en-GB"/>
        </w:rPr>
        <w:t>direct conversion architecture</w:t>
      </w:r>
      <w:r w:rsidRPr="00777708">
        <w:rPr>
          <w:rFonts w:ascii="Times New Roman" w:eastAsia="宋体" w:hAnsi="Times New Roman" w:cs="Times New Roman" w:hint="eastAsia"/>
          <w:b/>
          <w:bCs/>
          <w:kern w:val="0"/>
          <w:szCs w:val="21"/>
          <w:lang w:val="en-GB"/>
        </w:rPr>
        <w:t xml:space="preserve"> </w:t>
      </w:r>
      <w:r w:rsidR="001A0AFF">
        <w:rPr>
          <w:rFonts w:ascii="Times New Roman" w:eastAsia="宋体" w:hAnsi="Times New Roman" w:cs="Times New Roman"/>
          <w:b/>
          <w:bCs/>
          <w:kern w:val="0"/>
          <w:szCs w:val="21"/>
          <w:lang w:val="en-GB"/>
        </w:rPr>
        <w:t>without</w:t>
      </w:r>
      <w:r w:rsidR="001A0AFF">
        <w:rPr>
          <w:rFonts w:ascii="Times New Roman" w:eastAsia="宋体" w:hAnsi="Times New Roman" w:cs="Times New Roman" w:hint="eastAsia"/>
          <w:b/>
          <w:bCs/>
          <w:kern w:val="0"/>
          <w:szCs w:val="21"/>
          <w:lang w:val="en-GB"/>
        </w:rPr>
        <w:t xml:space="preserve"> beamforming </w:t>
      </w:r>
      <w:r w:rsidRPr="00777708">
        <w:rPr>
          <w:rFonts w:ascii="Times New Roman" w:eastAsia="宋体" w:hAnsi="Times New Roman" w:cs="Times New Roman" w:hint="eastAsia"/>
          <w:b/>
          <w:bCs/>
          <w:kern w:val="0"/>
          <w:szCs w:val="21"/>
          <w:lang w:val="en-GB"/>
        </w:rPr>
        <w:t xml:space="preserve">is </w:t>
      </w:r>
      <w:r w:rsidR="001A0AFF">
        <w:rPr>
          <w:rFonts w:ascii="Times New Roman" w:eastAsia="宋体" w:hAnsi="Times New Roman" w:cs="Times New Roman" w:hint="eastAsia"/>
          <w:b/>
          <w:bCs/>
          <w:kern w:val="0"/>
          <w:szCs w:val="21"/>
          <w:lang w:val="en-GB"/>
        </w:rPr>
        <w:t xml:space="preserve">the </w:t>
      </w:r>
      <w:r w:rsidRPr="00777708">
        <w:rPr>
          <w:rFonts w:ascii="Times New Roman" w:eastAsia="宋体" w:hAnsi="Times New Roman" w:cs="Times New Roman" w:hint="eastAsia"/>
          <w:b/>
          <w:bCs/>
          <w:kern w:val="0"/>
          <w:szCs w:val="21"/>
          <w:lang w:val="en-GB"/>
        </w:rPr>
        <w:t xml:space="preserve">baseline assumption for </w:t>
      </w:r>
      <w:r w:rsidR="001A0AFF">
        <w:rPr>
          <w:rFonts w:ascii="Times New Roman" w:eastAsia="宋体" w:hAnsi="Times New Roman" w:cs="Times New Roman" w:hint="eastAsia"/>
          <w:b/>
          <w:bCs/>
          <w:kern w:val="0"/>
          <w:szCs w:val="21"/>
          <w:lang w:val="en-GB"/>
        </w:rPr>
        <w:t xml:space="preserve">the UE </w:t>
      </w:r>
      <w:r w:rsidR="001A0AFF">
        <w:rPr>
          <w:rFonts w:ascii="Times New Roman" w:eastAsia="宋体" w:hAnsi="Times New Roman" w:cs="Times New Roman"/>
          <w:b/>
          <w:bCs/>
          <w:kern w:val="0"/>
          <w:szCs w:val="21"/>
          <w:lang w:val="en-GB"/>
        </w:rPr>
        <w:t>parameter</w:t>
      </w:r>
      <w:r w:rsidR="001A0AFF">
        <w:rPr>
          <w:rFonts w:ascii="Times New Roman" w:eastAsia="宋体" w:hAnsi="Times New Roman" w:cs="Times New Roman" w:hint="eastAsia"/>
          <w:b/>
          <w:bCs/>
          <w:kern w:val="0"/>
          <w:szCs w:val="21"/>
          <w:lang w:val="en-GB"/>
        </w:rPr>
        <w:t xml:space="preserve"> discussion of </w:t>
      </w:r>
      <w:r w:rsidRPr="00777708">
        <w:rPr>
          <w:rFonts w:ascii="Times New Roman" w:hAnsi="Times New Roman" w:cs="Times New Roman"/>
          <w:b/>
          <w:bCs/>
        </w:rPr>
        <w:t>7125 to 8400 MHz</w:t>
      </w:r>
      <w:r w:rsidRPr="00777708">
        <w:rPr>
          <w:rFonts w:ascii="Times New Roman" w:hAnsi="Times New Roman" w:cs="Times New Roman" w:hint="eastAsia"/>
          <w:b/>
          <w:bCs/>
        </w:rPr>
        <w:t xml:space="preserve"> frequency range.</w:t>
      </w:r>
    </w:p>
    <w:p w14:paraId="27180962" w14:textId="238A24F0" w:rsidR="00D24755" w:rsidRDefault="000E486C" w:rsidP="000E486C">
      <w:pPr>
        <w:pStyle w:val="ac"/>
        <w:numPr>
          <w:ilvl w:val="0"/>
          <w:numId w:val="24"/>
        </w:numPr>
        <w:spacing w:before="240"/>
        <w:rPr>
          <w:rFonts w:ascii="Times New Roman" w:eastAsia="宋体" w:hAnsi="Times New Roman" w:cs="Times New Roman"/>
          <w:b/>
          <w:bCs/>
          <w:kern w:val="0"/>
          <w:sz w:val="24"/>
          <w:szCs w:val="24"/>
          <w:lang w:val="en-GB"/>
        </w:rPr>
      </w:pPr>
      <w:r w:rsidRPr="00777708">
        <w:rPr>
          <w:rFonts w:ascii="Times New Roman" w:eastAsia="宋体" w:hAnsi="Times New Roman" w:cs="Times New Roman" w:hint="eastAsia"/>
          <w:b/>
          <w:bCs/>
          <w:kern w:val="0"/>
          <w:sz w:val="24"/>
          <w:szCs w:val="24"/>
          <w:lang w:val="en-GB"/>
        </w:rPr>
        <w:t>Duplex mode</w:t>
      </w:r>
    </w:p>
    <w:p w14:paraId="1709908F" w14:textId="11CB3A1E" w:rsidR="002B726D" w:rsidRPr="002B726D" w:rsidRDefault="00F45A58" w:rsidP="002B726D">
      <w:pPr>
        <w:spacing w:before="24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Generally, the TDD mode is used for high frequency band and one discussion point here is </w:t>
      </w:r>
      <w:r>
        <w:rPr>
          <w:rFonts w:ascii="Times New Roman" w:eastAsia="宋体" w:hAnsi="Times New Roman" w:cs="Times New Roman"/>
          <w:kern w:val="0"/>
          <w:szCs w:val="21"/>
          <w:lang w:val="en-GB"/>
        </w:rPr>
        <w:t>that</w:t>
      </w:r>
      <w:r>
        <w:rPr>
          <w:rFonts w:ascii="Times New Roman" w:eastAsia="宋体" w:hAnsi="Times New Roman" w:cs="Times New Roman" w:hint="eastAsia"/>
          <w:kern w:val="0"/>
          <w:szCs w:val="21"/>
          <w:lang w:val="en-GB"/>
        </w:rPr>
        <w:t xml:space="preserve"> whether SBFD at UE side also need to be involved. In our view, the UE SBFD is possible in the future but the related parameter is premature to be discussed, e.g., NF, sensitivity, etc. Considering there is only 3 meeting</w:t>
      </w:r>
      <w:r w:rsidR="004566B0">
        <w:rPr>
          <w:rFonts w:ascii="Times New Roman" w:eastAsia="宋体" w:hAnsi="Times New Roman" w:cs="Times New Roman" w:hint="eastAsia"/>
          <w:kern w:val="0"/>
          <w:szCs w:val="21"/>
          <w:lang w:val="en-GB"/>
        </w:rPr>
        <w:t xml:space="preserve"> cycles</w:t>
      </w:r>
      <w:r>
        <w:rPr>
          <w:rFonts w:ascii="Times New Roman" w:eastAsia="宋体" w:hAnsi="Times New Roman" w:cs="Times New Roman" w:hint="eastAsia"/>
          <w:kern w:val="0"/>
          <w:szCs w:val="21"/>
          <w:lang w:val="en-GB"/>
        </w:rPr>
        <w:t xml:space="preserve"> to finish the parameter </w:t>
      </w:r>
      <w:r>
        <w:rPr>
          <w:rFonts w:ascii="Times New Roman" w:eastAsia="宋体" w:hAnsi="Times New Roman" w:cs="Times New Roman"/>
          <w:kern w:val="0"/>
          <w:szCs w:val="21"/>
          <w:lang w:val="en-GB"/>
        </w:rPr>
        <w:t>tabl</w:t>
      </w:r>
      <w:r>
        <w:rPr>
          <w:rFonts w:ascii="Times New Roman" w:eastAsia="宋体" w:hAnsi="Times New Roman" w:cs="Times New Roman" w:hint="eastAsia"/>
          <w:kern w:val="0"/>
          <w:szCs w:val="21"/>
          <w:lang w:val="en-GB"/>
        </w:rPr>
        <w:t xml:space="preserve">e for </w:t>
      </w:r>
      <w:r w:rsidR="00500A74" w:rsidRPr="00F45A58">
        <w:rPr>
          <w:rFonts w:ascii="Times New Roman" w:hAnsi="Times New Roman" w:cs="Times New Roman"/>
        </w:rPr>
        <w:t>7125 to 8400 MHz</w:t>
      </w:r>
      <w:r w:rsidRPr="00777708">
        <w:rPr>
          <w:rFonts w:ascii="Times New Roman" w:hAnsi="Times New Roman" w:cs="Times New Roman" w:hint="eastAsia"/>
          <w:b/>
          <w:bCs/>
        </w:rPr>
        <w:t xml:space="preserve"> </w:t>
      </w:r>
      <w:r>
        <w:rPr>
          <w:rFonts w:ascii="Times New Roman" w:eastAsia="宋体" w:hAnsi="Times New Roman" w:cs="Times New Roman" w:hint="eastAsia"/>
          <w:kern w:val="0"/>
          <w:szCs w:val="21"/>
          <w:lang w:val="en-GB"/>
        </w:rPr>
        <w:t xml:space="preserve">as planned, it is better to only consider TDD in this SI.    </w:t>
      </w:r>
    </w:p>
    <w:p w14:paraId="48B5EA9A" w14:textId="2D1320FF" w:rsidR="000E486C" w:rsidRDefault="000E486C" w:rsidP="000E486C">
      <w:pPr>
        <w:pStyle w:val="ac"/>
        <w:numPr>
          <w:ilvl w:val="0"/>
          <w:numId w:val="24"/>
        </w:numPr>
        <w:spacing w:before="240"/>
        <w:rPr>
          <w:rFonts w:ascii="Times New Roman" w:eastAsia="宋体" w:hAnsi="Times New Roman" w:cs="Times New Roman"/>
          <w:b/>
          <w:bCs/>
          <w:kern w:val="0"/>
          <w:sz w:val="24"/>
          <w:szCs w:val="24"/>
          <w:lang w:val="en-GB"/>
        </w:rPr>
      </w:pPr>
      <w:r w:rsidRPr="00777708">
        <w:rPr>
          <w:rFonts w:ascii="Times New Roman" w:eastAsia="宋体" w:hAnsi="Times New Roman" w:cs="Times New Roman"/>
          <w:b/>
          <w:bCs/>
          <w:kern w:val="0"/>
          <w:sz w:val="24"/>
          <w:szCs w:val="24"/>
          <w:lang w:val="en-GB"/>
        </w:rPr>
        <w:t>C</w:t>
      </w:r>
      <w:r w:rsidRPr="00777708">
        <w:rPr>
          <w:rFonts w:ascii="Times New Roman" w:eastAsia="宋体" w:hAnsi="Times New Roman" w:cs="Times New Roman" w:hint="eastAsia"/>
          <w:b/>
          <w:bCs/>
          <w:kern w:val="0"/>
          <w:sz w:val="24"/>
          <w:szCs w:val="24"/>
          <w:lang w:val="en-GB"/>
        </w:rPr>
        <w:t>hannel bandwidth/</w:t>
      </w:r>
      <w:r w:rsidR="00777708">
        <w:rPr>
          <w:rFonts w:ascii="Times New Roman" w:eastAsia="宋体" w:hAnsi="Times New Roman" w:cs="Times New Roman" w:hint="eastAsia"/>
          <w:b/>
          <w:bCs/>
          <w:kern w:val="0"/>
          <w:sz w:val="24"/>
          <w:szCs w:val="24"/>
          <w:lang w:val="en-GB"/>
        </w:rPr>
        <w:t>S</w:t>
      </w:r>
      <w:r w:rsidRPr="00777708">
        <w:rPr>
          <w:rFonts w:ascii="Times New Roman" w:eastAsia="宋体" w:hAnsi="Times New Roman" w:cs="Times New Roman" w:hint="eastAsia"/>
          <w:b/>
          <w:bCs/>
          <w:kern w:val="0"/>
          <w:sz w:val="24"/>
          <w:szCs w:val="24"/>
          <w:lang w:val="en-GB"/>
        </w:rPr>
        <w:t>ignal bandwidth</w:t>
      </w:r>
    </w:p>
    <w:p w14:paraId="144AF623" w14:textId="3B2B76B3" w:rsidR="00F45A58" w:rsidRDefault="004566B0" w:rsidP="00F45A58">
      <w:pPr>
        <w:spacing w:before="240"/>
        <w:rPr>
          <w:rFonts w:ascii="Times New Roman" w:hAnsi="Times New Roman" w:cs="Times New Roman"/>
        </w:rPr>
      </w:pPr>
      <w:r>
        <w:rPr>
          <w:rFonts w:ascii="Times New Roman" w:eastAsia="宋体" w:hAnsi="Times New Roman" w:cs="Times New Roman"/>
          <w:kern w:val="0"/>
          <w:szCs w:val="21"/>
          <w:lang w:val="en-GB"/>
        </w:rPr>
        <w:lastRenderedPageBreak/>
        <w:t>F</w:t>
      </w:r>
      <w:r>
        <w:rPr>
          <w:rFonts w:ascii="Times New Roman" w:eastAsia="宋体" w:hAnsi="Times New Roman" w:cs="Times New Roman" w:hint="eastAsia"/>
          <w:kern w:val="0"/>
          <w:szCs w:val="21"/>
          <w:lang w:val="en-GB"/>
        </w:rPr>
        <w:t>or the channel bandwidth, one potenti</w:t>
      </w:r>
      <w:r w:rsidR="00614E30">
        <w:rPr>
          <w:rFonts w:ascii="Times New Roman" w:eastAsia="宋体" w:hAnsi="Times New Roman" w:cs="Times New Roman" w:hint="eastAsia"/>
          <w:kern w:val="0"/>
          <w:szCs w:val="21"/>
          <w:lang w:val="en-GB"/>
        </w:rPr>
        <w:t xml:space="preserve">al </w:t>
      </w:r>
      <w:r w:rsidR="00614E30">
        <w:rPr>
          <w:rFonts w:ascii="Times New Roman" w:eastAsia="宋体" w:hAnsi="Times New Roman" w:cs="Times New Roman"/>
          <w:kern w:val="0"/>
          <w:szCs w:val="21"/>
          <w:lang w:val="en-GB"/>
        </w:rPr>
        <w:t>bottle</w:t>
      </w:r>
      <w:r w:rsidR="00614E30">
        <w:rPr>
          <w:rFonts w:ascii="Times New Roman" w:eastAsia="宋体" w:hAnsi="Times New Roman" w:cs="Times New Roman" w:hint="eastAsia"/>
          <w:kern w:val="0"/>
          <w:szCs w:val="21"/>
          <w:lang w:val="en-GB"/>
        </w:rPr>
        <w:t xml:space="preserve">neck is FFT size. </w:t>
      </w:r>
      <w:r w:rsidR="00614E30">
        <w:rPr>
          <w:rFonts w:ascii="Times New Roman" w:eastAsia="宋体" w:hAnsi="Times New Roman" w:cs="Times New Roman"/>
          <w:kern w:val="0"/>
          <w:szCs w:val="21"/>
          <w:lang w:val="en-GB"/>
        </w:rPr>
        <w:t>C</w:t>
      </w:r>
      <w:r w:rsidR="00614E30">
        <w:rPr>
          <w:rFonts w:ascii="Times New Roman" w:eastAsia="宋体" w:hAnsi="Times New Roman" w:cs="Times New Roman" w:hint="eastAsia"/>
          <w:kern w:val="0"/>
          <w:szCs w:val="21"/>
          <w:lang w:val="en-GB"/>
        </w:rPr>
        <w:t>urrently, the FFT size assumption is no larger than 4096-point, and if considering the 60 kHz SCS, which is the largest SCS in sub-6GHz band, the maximum bandwidth could be about 2</w:t>
      </w:r>
      <w:r w:rsidR="00EC51EC">
        <w:rPr>
          <w:rFonts w:ascii="Times New Roman" w:eastAsia="宋体" w:hAnsi="Times New Roman" w:cs="Times New Roman" w:hint="eastAsia"/>
          <w:kern w:val="0"/>
          <w:szCs w:val="21"/>
          <w:lang w:val="en-GB"/>
        </w:rPr>
        <w:t>45</w:t>
      </w:r>
      <w:r w:rsidR="00614E30">
        <w:rPr>
          <w:rFonts w:ascii="Times New Roman" w:eastAsia="宋体" w:hAnsi="Times New Roman" w:cs="Times New Roman" w:hint="eastAsia"/>
          <w:kern w:val="0"/>
          <w:szCs w:val="21"/>
          <w:lang w:val="en-GB"/>
        </w:rPr>
        <w:t xml:space="preserve"> </w:t>
      </w:r>
      <w:proofErr w:type="spellStart"/>
      <w:r w:rsidR="00614E30">
        <w:rPr>
          <w:rFonts w:ascii="Times New Roman" w:eastAsia="宋体" w:hAnsi="Times New Roman" w:cs="Times New Roman" w:hint="eastAsia"/>
          <w:kern w:val="0"/>
          <w:szCs w:val="21"/>
          <w:lang w:val="en-GB"/>
        </w:rPr>
        <w:t>MHz.</w:t>
      </w:r>
      <w:proofErr w:type="spellEnd"/>
      <w:r w:rsidR="00500A74">
        <w:rPr>
          <w:rFonts w:ascii="Times New Roman" w:eastAsia="宋体" w:hAnsi="Times New Roman" w:cs="Times New Roman" w:hint="eastAsia"/>
          <w:kern w:val="0"/>
          <w:szCs w:val="21"/>
          <w:lang w:val="en-GB"/>
        </w:rPr>
        <w:t xml:space="preserve"> If </w:t>
      </w:r>
      <w:r w:rsidR="00EC51EC">
        <w:rPr>
          <w:rFonts w:ascii="Times New Roman" w:eastAsia="宋体" w:hAnsi="Times New Roman" w:cs="Times New Roman" w:hint="eastAsia"/>
          <w:kern w:val="0"/>
          <w:szCs w:val="21"/>
          <w:lang w:val="en-GB"/>
        </w:rPr>
        <w:t>the</w:t>
      </w:r>
      <w:r w:rsidR="00500A74">
        <w:rPr>
          <w:rFonts w:ascii="Times New Roman" w:eastAsia="宋体" w:hAnsi="Times New Roman" w:cs="Times New Roman" w:hint="eastAsia"/>
          <w:kern w:val="0"/>
          <w:szCs w:val="21"/>
          <w:lang w:val="en-GB"/>
        </w:rPr>
        <w:t xml:space="preserve"> 120 </w:t>
      </w:r>
      <w:proofErr w:type="spellStart"/>
      <w:r w:rsidR="00500A74">
        <w:rPr>
          <w:rFonts w:ascii="Times New Roman" w:eastAsia="宋体" w:hAnsi="Times New Roman" w:cs="Times New Roman" w:hint="eastAsia"/>
          <w:kern w:val="0"/>
          <w:szCs w:val="21"/>
          <w:lang w:val="en-GB"/>
        </w:rPr>
        <w:t>KHz</w:t>
      </w:r>
      <w:proofErr w:type="spellEnd"/>
      <w:r w:rsidR="00500A74">
        <w:rPr>
          <w:rFonts w:ascii="Times New Roman" w:eastAsia="宋体" w:hAnsi="Times New Roman" w:cs="Times New Roman" w:hint="eastAsia"/>
          <w:kern w:val="0"/>
          <w:szCs w:val="21"/>
          <w:lang w:val="en-GB"/>
        </w:rPr>
        <w:t xml:space="preserve"> SCS can be used for </w:t>
      </w:r>
      <w:r w:rsidR="00500A74" w:rsidRPr="00F45A58">
        <w:rPr>
          <w:rFonts w:ascii="Times New Roman" w:hAnsi="Times New Roman" w:cs="Times New Roman"/>
        </w:rPr>
        <w:t>7125 to 8400 MHz</w:t>
      </w:r>
      <w:r w:rsidR="00500A74">
        <w:rPr>
          <w:rFonts w:ascii="Times New Roman" w:hAnsi="Times New Roman" w:cs="Times New Roman" w:hint="eastAsia"/>
        </w:rPr>
        <w:t>, the channel bandwidth up to 400MHz can be considered.</w:t>
      </w:r>
      <w:r w:rsidR="00EC51EC">
        <w:rPr>
          <w:rFonts w:ascii="Times New Roman" w:hAnsi="Times New Roman" w:cs="Times New Roman" w:hint="eastAsia"/>
        </w:rPr>
        <w:t xml:space="preserve"> Considering the</w:t>
      </w:r>
      <w:r w:rsidR="00EC51EC" w:rsidRPr="00EC51EC">
        <w:rPr>
          <w:rFonts w:ascii="Times New Roman" w:hAnsi="Times New Roman" w:cs="Times New Roman"/>
        </w:rPr>
        <w:t xml:space="preserve"> continuity of the different frequency </w:t>
      </w:r>
      <w:r w:rsidR="00EC51EC">
        <w:rPr>
          <w:rFonts w:ascii="Times New Roman" w:hAnsi="Times New Roman" w:cs="Times New Roman" w:hint="eastAsia"/>
        </w:rPr>
        <w:t>ranges</w:t>
      </w:r>
      <w:r w:rsidR="00EC51EC" w:rsidRPr="00EC51EC">
        <w:rPr>
          <w:rFonts w:ascii="Times New Roman" w:hAnsi="Times New Roman" w:cs="Times New Roman"/>
        </w:rPr>
        <w:t xml:space="preserve">, it is recommended that </w:t>
      </w:r>
      <w:r w:rsidR="00EC51EC">
        <w:rPr>
          <w:rFonts w:ascii="Times New Roman" w:hAnsi="Times New Roman" w:cs="Times New Roman" w:hint="eastAsia"/>
        </w:rPr>
        <w:t>take 100MHz</w:t>
      </w:r>
      <w:r w:rsidR="00EC51EC" w:rsidRPr="00EC51EC">
        <w:rPr>
          <w:rFonts w:ascii="Times New Roman" w:hAnsi="Times New Roman" w:cs="Times New Roman"/>
        </w:rPr>
        <w:t xml:space="preserve"> </w:t>
      </w:r>
      <w:r w:rsidR="00EC51EC">
        <w:rPr>
          <w:rFonts w:ascii="Times New Roman" w:hAnsi="Times New Roman" w:cs="Times New Roman" w:hint="eastAsia"/>
        </w:rPr>
        <w:t>as</w:t>
      </w:r>
      <w:r w:rsidR="00EC51EC" w:rsidRPr="00EC51EC">
        <w:rPr>
          <w:rFonts w:ascii="Times New Roman" w:hAnsi="Times New Roman" w:cs="Times New Roman"/>
        </w:rPr>
        <w:t xml:space="preserve"> </w:t>
      </w:r>
      <w:r w:rsidR="00EC51EC">
        <w:rPr>
          <w:rFonts w:ascii="Times New Roman" w:hAnsi="Times New Roman" w:cs="Times New Roman" w:hint="eastAsia"/>
        </w:rPr>
        <w:t>the</w:t>
      </w:r>
      <w:r w:rsidR="00EC51EC" w:rsidRPr="00EC51EC">
        <w:rPr>
          <w:rFonts w:ascii="Times New Roman" w:hAnsi="Times New Roman" w:cs="Times New Roman"/>
        </w:rPr>
        <w:t xml:space="preserve"> typical value</w:t>
      </w:r>
      <w:r w:rsidR="00EC51EC">
        <w:rPr>
          <w:rFonts w:ascii="Times New Roman" w:hAnsi="Times New Roman" w:cs="Times New Roman" w:hint="eastAsia"/>
        </w:rPr>
        <w:t>.</w:t>
      </w:r>
    </w:p>
    <w:p w14:paraId="70ACFF23" w14:textId="24777C56" w:rsidR="00500A74" w:rsidRPr="00500A74" w:rsidRDefault="00500A74" w:rsidP="00F45A58">
      <w:pPr>
        <w:spacing w:before="240"/>
        <w:rPr>
          <w:rFonts w:ascii="Times New Roman" w:eastAsia="宋体" w:hAnsi="Times New Roman" w:cs="Times New Roman"/>
          <w:kern w:val="0"/>
          <w:szCs w:val="21"/>
        </w:rPr>
      </w:pPr>
      <w:r>
        <w:rPr>
          <w:rFonts w:ascii="Times New Roman" w:hAnsi="Times New Roman" w:cs="Times New Roman" w:hint="eastAsia"/>
        </w:rPr>
        <w:t xml:space="preserve">For the signal </w:t>
      </w:r>
      <w:r>
        <w:rPr>
          <w:rFonts w:ascii="Times New Roman" w:hAnsi="Times New Roman" w:cs="Times New Roman"/>
        </w:rPr>
        <w:t>bandwidth</w:t>
      </w:r>
      <w:r>
        <w:rPr>
          <w:rFonts w:ascii="Times New Roman" w:hAnsi="Times New Roman" w:cs="Times New Roman" w:hint="eastAsia"/>
        </w:rPr>
        <w:t xml:space="preserve">, the spectrum </w:t>
      </w:r>
      <w:r w:rsidRPr="00500A74">
        <w:rPr>
          <w:rFonts w:ascii="Times New Roman" w:hAnsi="Times New Roman" w:cs="Times New Roman"/>
        </w:rPr>
        <w:t>utilization</w:t>
      </w:r>
      <w:r w:rsidRPr="00500A74">
        <w:rPr>
          <w:rFonts w:ascii="Times New Roman" w:hAnsi="Times New Roman" w:cs="Times New Roman" w:hint="eastAsia"/>
        </w:rPr>
        <w:t xml:space="preserve"> </w:t>
      </w:r>
      <w:r>
        <w:rPr>
          <w:rFonts w:ascii="Times New Roman" w:hAnsi="Times New Roman" w:cs="Times New Roman" w:hint="eastAsia"/>
        </w:rPr>
        <w:t>needs to be considered</w:t>
      </w:r>
      <w:r w:rsidR="00154D85">
        <w:rPr>
          <w:rFonts w:ascii="Times New Roman" w:hAnsi="Times New Roman" w:cs="Times New Roman" w:hint="eastAsia"/>
        </w:rPr>
        <w:t xml:space="preserve"> which may </w:t>
      </w:r>
      <w:r w:rsidR="00EC51EC">
        <w:rPr>
          <w:rFonts w:ascii="Times New Roman" w:hAnsi="Times New Roman" w:cs="Times New Roman" w:hint="eastAsia"/>
        </w:rPr>
        <w:t xml:space="preserve">related to EVM, SEM, etc. </w:t>
      </w:r>
      <w:r w:rsidR="00EC51EC">
        <w:rPr>
          <w:rFonts w:ascii="Times New Roman" w:hAnsi="Times New Roman" w:cs="Times New Roman"/>
        </w:rPr>
        <w:t>I</w:t>
      </w:r>
      <w:r w:rsidR="00EC51EC">
        <w:rPr>
          <w:rFonts w:ascii="Times New Roman" w:hAnsi="Times New Roman" w:cs="Times New Roman" w:hint="eastAsia"/>
        </w:rPr>
        <w:t xml:space="preserve">n current spec, the SU for 100MHz is </w:t>
      </w:r>
      <w:r w:rsidR="00EC51EC" w:rsidRPr="00EC51EC">
        <w:rPr>
          <w:rFonts w:ascii="Times New Roman" w:hAnsi="Times New Roman" w:cs="Times New Roman"/>
        </w:rPr>
        <w:t>98.3%</w:t>
      </w:r>
      <w:r w:rsidR="00EC51EC">
        <w:rPr>
          <w:rFonts w:ascii="Times New Roman" w:hAnsi="Times New Roman" w:cs="Times New Roman" w:hint="eastAsia"/>
        </w:rPr>
        <w:t xml:space="preserve"> (30kHz, FR1), </w:t>
      </w:r>
      <w:r w:rsidR="00EC51EC" w:rsidRPr="00EC51EC">
        <w:rPr>
          <w:rFonts w:ascii="Times New Roman" w:hAnsi="Times New Roman" w:cs="Times New Roman"/>
        </w:rPr>
        <w:t>97.2%</w:t>
      </w:r>
      <w:r w:rsidR="00EC51EC">
        <w:rPr>
          <w:rFonts w:ascii="Times New Roman" w:hAnsi="Times New Roman" w:cs="Times New Roman" w:hint="eastAsia"/>
        </w:rPr>
        <w:t xml:space="preserve"> (60kHz, FR1) and </w:t>
      </w:r>
      <w:r w:rsidR="00EC51EC" w:rsidRPr="00EC51EC">
        <w:rPr>
          <w:rFonts w:ascii="Times New Roman" w:hAnsi="Times New Roman" w:cs="Times New Roman"/>
        </w:rPr>
        <w:t>96.5%</w:t>
      </w:r>
      <w:r w:rsidR="00EC51EC">
        <w:rPr>
          <w:rFonts w:ascii="Times New Roman" w:hAnsi="Times New Roman" w:cs="Times New Roman" w:hint="eastAsia"/>
        </w:rPr>
        <w:t xml:space="preserve"> (120 kHz, FR2), and for 400MHz is </w:t>
      </w:r>
      <w:r w:rsidR="00EC51EC" w:rsidRPr="00EC51EC">
        <w:rPr>
          <w:rFonts w:ascii="Times New Roman" w:hAnsi="Times New Roman" w:cs="Times New Roman"/>
        </w:rPr>
        <w:t>98.6%</w:t>
      </w:r>
      <w:r w:rsidR="00EC51EC">
        <w:rPr>
          <w:rFonts w:ascii="Times New Roman" w:hAnsi="Times New Roman" w:cs="Times New Roman" w:hint="eastAsia"/>
        </w:rPr>
        <w:t xml:space="preserve"> (120kHz, FR2)</w:t>
      </w:r>
      <w:r w:rsidR="00154D85">
        <w:rPr>
          <w:rFonts w:ascii="Times New Roman" w:hAnsi="Times New Roman" w:cs="Times New Roman" w:hint="eastAsia"/>
        </w:rPr>
        <w:t xml:space="preserve">. Due to the lack of time for detailed evaluation, </w:t>
      </w:r>
      <w:r w:rsidR="00EC51EC">
        <w:rPr>
          <w:rFonts w:ascii="Times New Roman" w:hAnsi="Times New Roman" w:cs="Times New Roman" w:hint="eastAsia"/>
        </w:rPr>
        <w:t>it is proposed use the lowest value as the parameter.</w:t>
      </w:r>
    </w:p>
    <w:p w14:paraId="32B030D8" w14:textId="7245DA49" w:rsidR="000E486C" w:rsidRDefault="000E486C" w:rsidP="000E486C">
      <w:pPr>
        <w:pStyle w:val="ac"/>
        <w:numPr>
          <w:ilvl w:val="0"/>
          <w:numId w:val="24"/>
        </w:numPr>
        <w:spacing w:before="240"/>
        <w:rPr>
          <w:rFonts w:ascii="Times New Roman" w:eastAsia="宋体" w:hAnsi="Times New Roman" w:cs="Times New Roman"/>
          <w:b/>
          <w:bCs/>
          <w:kern w:val="0"/>
          <w:sz w:val="24"/>
          <w:szCs w:val="24"/>
          <w:lang w:val="en-GB"/>
        </w:rPr>
      </w:pPr>
      <w:r w:rsidRPr="00777708">
        <w:rPr>
          <w:rFonts w:ascii="Times New Roman" w:eastAsia="宋体" w:hAnsi="Times New Roman" w:cs="Times New Roman"/>
          <w:b/>
          <w:bCs/>
          <w:kern w:val="0"/>
          <w:sz w:val="24"/>
          <w:szCs w:val="24"/>
          <w:lang w:val="en-GB"/>
        </w:rPr>
        <w:t>P</w:t>
      </w:r>
      <w:r w:rsidRPr="00777708">
        <w:rPr>
          <w:rFonts w:ascii="Times New Roman" w:eastAsia="宋体" w:hAnsi="Times New Roman" w:cs="Times New Roman" w:hint="eastAsia"/>
          <w:b/>
          <w:bCs/>
          <w:kern w:val="0"/>
          <w:sz w:val="24"/>
          <w:szCs w:val="24"/>
          <w:lang w:val="en-GB"/>
        </w:rPr>
        <w:t>ower dynamic range/</w:t>
      </w:r>
      <w:r w:rsidR="00777708">
        <w:rPr>
          <w:rFonts w:ascii="Times New Roman" w:eastAsia="宋体" w:hAnsi="Times New Roman" w:cs="Times New Roman" w:hint="eastAsia"/>
          <w:b/>
          <w:bCs/>
          <w:kern w:val="0"/>
          <w:sz w:val="24"/>
          <w:szCs w:val="24"/>
          <w:lang w:val="en-GB"/>
        </w:rPr>
        <w:t>M</w:t>
      </w:r>
      <w:r w:rsidRPr="00777708">
        <w:rPr>
          <w:rFonts w:ascii="Times New Roman" w:eastAsia="宋体" w:hAnsi="Times New Roman" w:cs="Times New Roman" w:hint="eastAsia"/>
          <w:b/>
          <w:bCs/>
          <w:kern w:val="0"/>
          <w:sz w:val="24"/>
          <w:szCs w:val="24"/>
          <w:lang w:val="en-GB"/>
        </w:rPr>
        <w:t>aximum output power</w:t>
      </w:r>
    </w:p>
    <w:p w14:paraId="75B6916E" w14:textId="47912C88" w:rsidR="0056054D" w:rsidRDefault="000903F7" w:rsidP="0056054D">
      <w:pPr>
        <w:spacing w:before="240"/>
        <w:rPr>
          <w:rFonts w:ascii="Times New Roman" w:hAnsi="Times New Roman" w:cs="Times New Roman"/>
          <w:b/>
          <w:bCs/>
        </w:rPr>
      </w:pPr>
      <w:r>
        <w:rPr>
          <w:rFonts w:ascii="Times New Roman" w:hAnsi="Times New Roman" w:cs="Times New Roman"/>
        </w:rPr>
        <w:t>A</w:t>
      </w:r>
      <w:r>
        <w:rPr>
          <w:rFonts w:ascii="Times New Roman" w:hAnsi="Times New Roman" w:cs="Times New Roman" w:hint="eastAsia"/>
        </w:rPr>
        <w:t>lthough the coverage will be worse in higher frequency band due to the pathloss, but 23 dBm is still used as maximum output power for co-existence evaluation</w:t>
      </w:r>
      <w:r w:rsidR="002D76B6">
        <w:rPr>
          <w:rFonts w:ascii="Times New Roman" w:hAnsi="Times New Roman" w:cs="Times New Roman" w:hint="eastAsia"/>
        </w:rPr>
        <w:t xml:space="preserve"> of 7 GHz</w:t>
      </w:r>
      <w:r>
        <w:rPr>
          <w:rFonts w:ascii="Times New Roman" w:hAnsi="Times New Roman" w:cs="Times New Roman" w:hint="eastAsia"/>
        </w:rPr>
        <w:t xml:space="preserve"> in [3]. In the NR lifetime so far, HPUE is always proposed and interested by many companies</w:t>
      </w:r>
      <w:r w:rsidR="002D76B6">
        <w:rPr>
          <w:rFonts w:ascii="Times New Roman" w:hAnsi="Times New Roman" w:cs="Times New Roman" w:hint="eastAsia"/>
        </w:rPr>
        <w:t xml:space="preserve">. </w:t>
      </w:r>
      <w:r w:rsidR="002D76B6">
        <w:rPr>
          <w:rFonts w:ascii="Times New Roman" w:hAnsi="Times New Roman" w:cs="Times New Roman"/>
        </w:rPr>
        <w:t>W</w:t>
      </w:r>
      <w:r w:rsidR="002D76B6">
        <w:rPr>
          <w:rFonts w:ascii="Times New Roman" w:hAnsi="Times New Roman" w:cs="Times New Roman" w:hint="eastAsia"/>
        </w:rPr>
        <w:t xml:space="preserve">e are open to consider higher outpower, but it is noted that the </w:t>
      </w:r>
      <w:r w:rsidR="002D76B6">
        <w:rPr>
          <w:rFonts w:ascii="Times New Roman" w:hAnsi="Times New Roman" w:cs="Times New Roman"/>
        </w:rPr>
        <w:t>related</w:t>
      </w:r>
      <w:r w:rsidR="002D76B6">
        <w:rPr>
          <w:rFonts w:ascii="Times New Roman" w:hAnsi="Times New Roman" w:cs="Times New Roman" w:hint="eastAsia"/>
        </w:rPr>
        <w:t xml:space="preserve"> co-existence </w:t>
      </w:r>
      <w:r w:rsidR="002D76B6">
        <w:rPr>
          <w:rFonts w:ascii="Times New Roman" w:hAnsi="Times New Roman" w:cs="Times New Roman"/>
        </w:rPr>
        <w:t>evaluation</w:t>
      </w:r>
      <w:r w:rsidR="002D76B6">
        <w:rPr>
          <w:rFonts w:ascii="Times New Roman" w:hAnsi="Times New Roman" w:cs="Times New Roman" w:hint="eastAsia"/>
        </w:rPr>
        <w:t xml:space="preserve"> should be performed.</w:t>
      </w:r>
      <w:r>
        <w:rPr>
          <w:rFonts w:ascii="Times New Roman" w:hAnsi="Times New Roman" w:cs="Times New Roman" w:hint="eastAsia"/>
        </w:rPr>
        <w:t xml:space="preserve"> </w:t>
      </w:r>
    </w:p>
    <w:p w14:paraId="2271F176" w14:textId="6246D299" w:rsidR="0056054D" w:rsidRDefault="0056054D" w:rsidP="0056054D">
      <w:pPr>
        <w:spacing w:before="240"/>
        <w:rPr>
          <w:rFonts w:ascii="Times New Roman" w:hAnsi="Times New Roman" w:cs="Times New Roman"/>
          <w:b/>
          <w:bCs/>
        </w:rPr>
      </w:pPr>
      <w:r w:rsidRPr="0056054D">
        <w:rPr>
          <w:rFonts w:ascii="Times New Roman" w:hAnsi="Times New Roman" w:cs="Times New Roman"/>
          <w:b/>
          <w:bCs/>
        </w:rPr>
        <w:t>O</w:t>
      </w:r>
      <w:r w:rsidRPr="0056054D">
        <w:rPr>
          <w:rFonts w:ascii="Times New Roman" w:hAnsi="Times New Roman" w:cs="Times New Roman" w:hint="eastAsia"/>
          <w:b/>
          <w:bCs/>
        </w:rPr>
        <w:t xml:space="preserve">bservation 1: </w:t>
      </w:r>
      <w:r>
        <w:rPr>
          <w:rFonts w:ascii="Times New Roman" w:hAnsi="Times New Roman" w:cs="Times New Roman" w:hint="eastAsia"/>
          <w:b/>
          <w:bCs/>
        </w:rPr>
        <w:t>O</w:t>
      </w:r>
      <w:r w:rsidRPr="0056054D">
        <w:rPr>
          <w:rFonts w:ascii="Times New Roman" w:hAnsi="Times New Roman" w:cs="Times New Roman" w:hint="eastAsia"/>
          <w:b/>
          <w:bCs/>
        </w:rPr>
        <w:t>nly 23 dBm</w:t>
      </w:r>
      <w:r>
        <w:rPr>
          <w:rFonts w:ascii="Times New Roman" w:hAnsi="Times New Roman" w:cs="Times New Roman" w:hint="eastAsia"/>
          <w:b/>
          <w:bCs/>
        </w:rPr>
        <w:t xml:space="preserve"> </w:t>
      </w:r>
      <w:r w:rsidR="000903F7">
        <w:rPr>
          <w:rFonts w:ascii="Times New Roman" w:hAnsi="Times New Roman" w:cs="Times New Roman" w:hint="eastAsia"/>
          <w:b/>
          <w:bCs/>
        </w:rPr>
        <w:t xml:space="preserve">UE </w:t>
      </w:r>
      <w:r>
        <w:rPr>
          <w:rFonts w:ascii="Times New Roman" w:hAnsi="Times New Roman" w:cs="Times New Roman" w:hint="eastAsia"/>
          <w:b/>
          <w:bCs/>
        </w:rPr>
        <w:t xml:space="preserve">output power is considered in </w:t>
      </w:r>
      <w:r w:rsidR="000903F7">
        <w:rPr>
          <w:rFonts w:ascii="Times New Roman" w:hAnsi="Times New Roman" w:cs="Times New Roman" w:hint="eastAsia"/>
          <w:b/>
          <w:bCs/>
        </w:rPr>
        <w:t xml:space="preserve">TR </w:t>
      </w:r>
      <w:r>
        <w:rPr>
          <w:rFonts w:ascii="Times New Roman" w:hAnsi="Times New Roman" w:cs="Times New Roman" w:hint="eastAsia"/>
          <w:b/>
          <w:bCs/>
        </w:rPr>
        <w:t>38.921 co-existence study.</w:t>
      </w:r>
    </w:p>
    <w:p w14:paraId="330726E2" w14:textId="09BF2182" w:rsidR="0056054D" w:rsidRPr="0056054D" w:rsidRDefault="0056054D" w:rsidP="0056054D">
      <w:pPr>
        <w:spacing w:before="240"/>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2: </w:t>
      </w:r>
      <w:r w:rsidR="003C7F5C">
        <w:rPr>
          <w:rFonts w:ascii="Times New Roman" w:hAnsi="Times New Roman" w:cs="Times New Roman" w:hint="eastAsia"/>
          <w:b/>
          <w:bCs/>
        </w:rPr>
        <w:t>I</w:t>
      </w:r>
      <w:r>
        <w:rPr>
          <w:rFonts w:ascii="Times New Roman" w:hAnsi="Times New Roman" w:cs="Times New Roman" w:hint="eastAsia"/>
          <w:b/>
          <w:bCs/>
        </w:rPr>
        <w:t xml:space="preserve">f the </w:t>
      </w:r>
      <w:r w:rsidR="000903F7">
        <w:rPr>
          <w:rFonts w:ascii="Times New Roman" w:hAnsi="Times New Roman" w:cs="Times New Roman" w:hint="eastAsia"/>
          <w:b/>
          <w:bCs/>
        </w:rPr>
        <w:t xml:space="preserve">UE </w:t>
      </w:r>
      <w:r>
        <w:rPr>
          <w:rFonts w:ascii="Times New Roman" w:hAnsi="Times New Roman" w:cs="Times New Roman" w:hint="eastAsia"/>
          <w:b/>
          <w:bCs/>
        </w:rPr>
        <w:t xml:space="preserve">output power </w:t>
      </w:r>
      <w:r>
        <w:rPr>
          <w:rFonts w:ascii="Times New Roman" w:hAnsi="Times New Roman" w:cs="Times New Roman"/>
          <w:b/>
          <w:bCs/>
        </w:rPr>
        <w:t>higher</w:t>
      </w:r>
      <w:r>
        <w:rPr>
          <w:rFonts w:ascii="Times New Roman" w:hAnsi="Times New Roman" w:cs="Times New Roman" w:hint="eastAsia"/>
          <w:b/>
          <w:bCs/>
        </w:rPr>
        <w:t xml:space="preserve"> than 23 dBm is considered for </w:t>
      </w:r>
      <w:r w:rsidRPr="0056054D">
        <w:rPr>
          <w:rFonts w:ascii="Times New Roman" w:hAnsi="Times New Roman" w:cs="Times New Roman"/>
          <w:b/>
          <w:bCs/>
        </w:rPr>
        <w:t>7125 to 8400 MHz</w:t>
      </w:r>
      <w:r>
        <w:rPr>
          <w:rFonts w:ascii="Times New Roman" w:hAnsi="Times New Roman" w:cs="Times New Roman" w:hint="eastAsia"/>
          <w:b/>
          <w:bCs/>
        </w:rPr>
        <w:t>, the related co-existence evaluation need to be organized.</w:t>
      </w:r>
    </w:p>
    <w:p w14:paraId="1AD06DCE" w14:textId="1969436C" w:rsidR="0056054D" w:rsidRDefault="002D76B6" w:rsidP="002D76B6">
      <w:pPr>
        <w:spacing w:before="240" w:after="120"/>
        <w:rPr>
          <w:rFonts w:ascii="Times New Roman" w:hAnsi="Times New Roman" w:cs="Times New Roman"/>
        </w:rPr>
      </w:pPr>
      <w:r w:rsidRPr="002D76B6">
        <w:rPr>
          <w:rFonts w:ascii="Times New Roman" w:hAnsi="Times New Roman" w:cs="Times New Roman"/>
        </w:rPr>
        <w:t>I</w:t>
      </w:r>
      <w:r w:rsidRPr="002D76B6">
        <w:rPr>
          <w:rFonts w:ascii="Times New Roman" w:hAnsi="Times New Roman" w:cs="Times New Roman" w:hint="eastAsia"/>
        </w:rPr>
        <w:t xml:space="preserve">n </w:t>
      </w:r>
      <w:r>
        <w:rPr>
          <w:rFonts w:ascii="Times New Roman" w:hAnsi="Times New Roman" w:cs="Times New Roman" w:hint="eastAsia"/>
        </w:rPr>
        <w:t>current spec, the minimum output power is defined as:</w:t>
      </w:r>
    </w:p>
    <w:tbl>
      <w:tblPr>
        <w:tblW w:w="0" w:type="auto"/>
        <w:jc w:val="center"/>
        <w:tblLayout w:type="fixed"/>
        <w:tblLook w:val="04A0" w:firstRow="1" w:lastRow="0" w:firstColumn="1" w:lastColumn="0" w:noHBand="0" w:noVBand="1"/>
      </w:tblPr>
      <w:tblGrid>
        <w:gridCol w:w="2188"/>
        <w:gridCol w:w="863"/>
        <w:gridCol w:w="1276"/>
        <w:gridCol w:w="1980"/>
        <w:gridCol w:w="2346"/>
      </w:tblGrid>
      <w:tr w:rsidR="002D76B6" w14:paraId="1A979BEB" w14:textId="77777777" w:rsidTr="002D76B6">
        <w:trPr>
          <w:trHeight w:val="492"/>
          <w:jc w:val="center"/>
        </w:trPr>
        <w:tc>
          <w:tcPr>
            <w:tcW w:w="2188" w:type="dxa"/>
            <w:tcBorders>
              <w:top w:val="single" w:sz="8" w:space="0" w:color="auto"/>
              <w:left w:val="single" w:sz="8" w:space="0" w:color="auto"/>
              <w:bottom w:val="single" w:sz="8" w:space="0" w:color="auto"/>
              <w:right w:val="single" w:sz="8" w:space="0" w:color="auto"/>
            </w:tcBorders>
            <w:vAlign w:val="center"/>
            <w:hideMark/>
          </w:tcPr>
          <w:p w14:paraId="6BDC2074" w14:textId="77777777" w:rsidR="002D76B6" w:rsidRDefault="002D76B6">
            <w:pPr>
              <w:pStyle w:val="TAH"/>
            </w:pPr>
            <w:r>
              <w:t>Channel bandwidth</w:t>
            </w:r>
          </w:p>
        </w:tc>
        <w:tc>
          <w:tcPr>
            <w:tcW w:w="863" w:type="dxa"/>
            <w:tcBorders>
              <w:top w:val="single" w:sz="8" w:space="0" w:color="auto"/>
              <w:left w:val="nil"/>
              <w:bottom w:val="single" w:sz="8" w:space="0" w:color="auto"/>
              <w:right w:val="single" w:sz="8" w:space="0" w:color="auto"/>
            </w:tcBorders>
            <w:vAlign w:val="center"/>
            <w:hideMark/>
          </w:tcPr>
          <w:p w14:paraId="76D5F022" w14:textId="77777777" w:rsidR="002D76B6" w:rsidRDefault="002D76B6">
            <w:pPr>
              <w:pStyle w:val="TAH"/>
            </w:pPr>
            <w:r>
              <w:t>(MHz)</w:t>
            </w:r>
          </w:p>
        </w:tc>
        <w:tc>
          <w:tcPr>
            <w:tcW w:w="1276" w:type="dxa"/>
            <w:tcBorders>
              <w:top w:val="single" w:sz="8" w:space="0" w:color="auto"/>
              <w:left w:val="nil"/>
              <w:bottom w:val="single" w:sz="8" w:space="0" w:color="auto"/>
              <w:right w:val="single" w:sz="8" w:space="0" w:color="auto"/>
            </w:tcBorders>
            <w:noWrap/>
            <w:vAlign w:val="center"/>
            <w:hideMark/>
          </w:tcPr>
          <w:p w14:paraId="086A3B12" w14:textId="77777777" w:rsidR="002D76B6" w:rsidRDefault="002D76B6">
            <w:pPr>
              <w:pStyle w:val="TAH"/>
            </w:pPr>
            <w:r>
              <w:t>3,5,10,15,20</w:t>
            </w:r>
          </w:p>
        </w:tc>
        <w:tc>
          <w:tcPr>
            <w:tcW w:w="1980" w:type="dxa"/>
            <w:tcBorders>
              <w:top w:val="single" w:sz="8" w:space="0" w:color="auto"/>
              <w:left w:val="nil"/>
              <w:bottom w:val="single" w:sz="8" w:space="0" w:color="auto"/>
              <w:right w:val="single" w:sz="8" w:space="0" w:color="auto"/>
            </w:tcBorders>
            <w:noWrap/>
            <w:vAlign w:val="center"/>
            <w:hideMark/>
          </w:tcPr>
          <w:p w14:paraId="6E68D89C" w14:textId="77777777" w:rsidR="002D76B6" w:rsidRDefault="002D76B6">
            <w:pPr>
              <w:pStyle w:val="TAH"/>
            </w:pPr>
            <w:r>
              <w:t>25,30,35,40,45,50</w:t>
            </w:r>
          </w:p>
        </w:tc>
        <w:tc>
          <w:tcPr>
            <w:tcW w:w="2346" w:type="dxa"/>
            <w:tcBorders>
              <w:top w:val="single" w:sz="8" w:space="0" w:color="auto"/>
              <w:left w:val="nil"/>
              <w:bottom w:val="single" w:sz="8" w:space="0" w:color="auto"/>
              <w:right w:val="single" w:sz="8" w:space="0" w:color="auto"/>
            </w:tcBorders>
            <w:noWrap/>
            <w:vAlign w:val="center"/>
            <w:hideMark/>
          </w:tcPr>
          <w:p w14:paraId="474AC5EB" w14:textId="77777777" w:rsidR="002D76B6" w:rsidRDefault="002D76B6">
            <w:pPr>
              <w:pStyle w:val="TAH"/>
            </w:pPr>
            <w:r>
              <w:t>60,70,80,90,100</w:t>
            </w:r>
          </w:p>
        </w:tc>
      </w:tr>
      <w:tr w:rsidR="002D76B6" w14:paraId="0C02D4EF" w14:textId="77777777" w:rsidTr="002D76B6">
        <w:trPr>
          <w:trHeight w:val="300"/>
          <w:jc w:val="center"/>
        </w:trPr>
        <w:tc>
          <w:tcPr>
            <w:tcW w:w="2188" w:type="dxa"/>
            <w:tcBorders>
              <w:top w:val="nil"/>
              <w:left w:val="single" w:sz="8" w:space="0" w:color="auto"/>
              <w:bottom w:val="single" w:sz="8" w:space="0" w:color="auto"/>
              <w:right w:val="single" w:sz="8" w:space="0" w:color="auto"/>
            </w:tcBorders>
            <w:vAlign w:val="center"/>
            <w:hideMark/>
          </w:tcPr>
          <w:p w14:paraId="45454E27" w14:textId="77777777" w:rsidR="002D76B6" w:rsidRDefault="002D76B6">
            <w:pPr>
              <w:pStyle w:val="TAL"/>
            </w:pPr>
            <w:r>
              <w:t>REF_SCS</w:t>
            </w:r>
          </w:p>
        </w:tc>
        <w:tc>
          <w:tcPr>
            <w:tcW w:w="863" w:type="dxa"/>
            <w:tcBorders>
              <w:top w:val="nil"/>
              <w:left w:val="nil"/>
              <w:bottom w:val="single" w:sz="8" w:space="0" w:color="auto"/>
              <w:right w:val="single" w:sz="8" w:space="0" w:color="auto"/>
            </w:tcBorders>
            <w:vAlign w:val="center"/>
            <w:hideMark/>
          </w:tcPr>
          <w:p w14:paraId="0ED40876" w14:textId="77777777" w:rsidR="002D76B6" w:rsidRDefault="002D76B6">
            <w:pPr>
              <w:pStyle w:val="TAC"/>
            </w:pPr>
            <w:r>
              <w:t>(kHz)</w:t>
            </w:r>
          </w:p>
        </w:tc>
        <w:tc>
          <w:tcPr>
            <w:tcW w:w="3256" w:type="dxa"/>
            <w:gridSpan w:val="2"/>
            <w:tcBorders>
              <w:top w:val="nil"/>
              <w:left w:val="nil"/>
              <w:bottom w:val="single" w:sz="8" w:space="0" w:color="auto"/>
              <w:right w:val="single" w:sz="8" w:space="0" w:color="auto"/>
            </w:tcBorders>
            <w:noWrap/>
            <w:vAlign w:val="center"/>
            <w:hideMark/>
          </w:tcPr>
          <w:p w14:paraId="7755459F" w14:textId="77777777" w:rsidR="002D76B6" w:rsidRDefault="002D76B6">
            <w:pPr>
              <w:pStyle w:val="TAC"/>
              <w:rPr>
                <w:rFonts w:eastAsia="宋体"/>
                <w:lang w:val="en-US" w:eastAsia="zh-CN"/>
              </w:rPr>
            </w:pPr>
            <w:r>
              <w:rPr>
                <w:rFonts w:eastAsia="宋体"/>
                <w:lang w:val="en-US" w:eastAsia="zh-CN"/>
              </w:rPr>
              <w:t>15</w:t>
            </w:r>
          </w:p>
        </w:tc>
        <w:tc>
          <w:tcPr>
            <w:tcW w:w="2346" w:type="dxa"/>
            <w:tcBorders>
              <w:top w:val="nil"/>
              <w:left w:val="nil"/>
              <w:bottom w:val="single" w:sz="8" w:space="0" w:color="auto"/>
              <w:right w:val="single" w:sz="8" w:space="0" w:color="auto"/>
            </w:tcBorders>
            <w:noWrap/>
            <w:vAlign w:val="center"/>
            <w:hideMark/>
          </w:tcPr>
          <w:p w14:paraId="1D5CCBCA" w14:textId="77777777" w:rsidR="002D76B6" w:rsidRDefault="002D76B6">
            <w:pPr>
              <w:pStyle w:val="TAC"/>
              <w:rPr>
                <w:rFonts w:eastAsia="宋体"/>
                <w:lang w:val="en-US" w:eastAsia="zh-CN"/>
              </w:rPr>
            </w:pPr>
            <w:r>
              <w:rPr>
                <w:rFonts w:eastAsia="宋体"/>
                <w:lang w:val="en-US" w:eastAsia="zh-CN"/>
              </w:rPr>
              <w:t>30</w:t>
            </w:r>
          </w:p>
        </w:tc>
      </w:tr>
      <w:tr w:rsidR="002D76B6" w14:paraId="6E38F8A8" w14:textId="77777777" w:rsidTr="002D76B6">
        <w:trPr>
          <w:trHeight w:val="492"/>
          <w:jc w:val="center"/>
        </w:trPr>
        <w:tc>
          <w:tcPr>
            <w:tcW w:w="2188" w:type="dxa"/>
            <w:tcBorders>
              <w:top w:val="nil"/>
              <w:left w:val="single" w:sz="8" w:space="0" w:color="auto"/>
              <w:bottom w:val="single" w:sz="8" w:space="0" w:color="auto"/>
              <w:right w:val="single" w:sz="8" w:space="0" w:color="auto"/>
            </w:tcBorders>
            <w:vAlign w:val="center"/>
            <w:hideMark/>
          </w:tcPr>
          <w:p w14:paraId="63AF926A" w14:textId="77777777" w:rsidR="002D76B6" w:rsidRDefault="002D76B6">
            <w:pPr>
              <w:pStyle w:val="TAL"/>
              <w:rPr>
                <w:lang w:val="en-GB" w:eastAsia="en-GB"/>
              </w:rPr>
            </w:pPr>
            <w:r>
              <w:t>Minimum output power</w:t>
            </w:r>
          </w:p>
        </w:tc>
        <w:tc>
          <w:tcPr>
            <w:tcW w:w="863" w:type="dxa"/>
            <w:tcBorders>
              <w:top w:val="nil"/>
              <w:left w:val="nil"/>
              <w:bottom w:val="single" w:sz="8" w:space="0" w:color="auto"/>
              <w:right w:val="single" w:sz="8" w:space="0" w:color="auto"/>
            </w:tcBorders>
            <w:vAlign w:val="center"/>
            <w:hideMark/>
          </w:tcPr>
          <w:p w14:paraId="6190D22F" w14:textId="77777777" w:rsidR="002D76B6" w:rsidRDefault="002D76B6">
            <w:pPr>
              <w:pStyle w:val="TAC"/>
            </w:pPr>
            <w:r>
              <w:t>(dBm)</w:t>
            </w:r>
          </w:p>
        </w:tc>
        <w:tc>
          <w:tcPr>
            <w:tcW w:w="1276" w:type="dxa"/>
            <w:tcBorders>
              <w:top w:val="single" w:sz="8" w:space="0" w:color="auto"/>
              <w:left w:val="nil"/>
              <w:bottom w:val="single" w:sz="8" w:space="0" w:color="auto"/>
              <w:right w:val="single" w:sz="8" w:space="0" w:color="000000"/>
            </w:tcBorders>
            <w:noWrap/>
            <w:vAlign w:val="center"/>
            <w:hideMark/>
          </w:tcPr>
          <w:p w14:paraId="0BDC4193" w14:textId="77777777" w:rsidR="002D76B6" w:rsidRDefault="002D76B6">
            <w:pPr>
              <w:pStyle w:val="TAC"/>
            </w:pPr>
            <w:r>
              <w:t>-</w:t>
            </w:r>
            <w:r>
              <w:rPr>
                <w:rFonts w:eastAsia="宋体"/>
                <w:lang w:val="en-US" w:eastAsia="zh-CN"/>
              </w:rPr>
              <w:t>4</w:t>
            </w:r>
            <w:r>
              <w:t>0</w:t>
            </w:r>
          </w:p>
        </w:tc>
        <w:tc>
          <w:tcPr>
            <w:tcW w:w="1980" w:type="dxa"/>
            <w:tcBorders>
              <w:top w:val="single" w:sz="8" w:space="0" w:color="auto"/>
              <w:left w:val="nil"/>
              <w:bottom w:val="single" w:sz="8" w:space="0" w:color="auto"/>
              <w:right w:val="single" w:sz="8" w:space="0" w:color="000000"/>
            </w:tcBorders>
            <w:noWrap/>
            <w:vAlign w:val="center"/>
            <w:hideMark/>
          </w:tcPr>
          <w:p w14:paraId="1BCC587B" w14:textId="77777777" w:rsidR="002D76B6" w:rsidRDefault="002D76B6">
            <w:pPr>
              <w:pStyle w:val="TAC"/>
              <w:rPr>
                <w:rFonts w:eastAsia="宋体"/>
                <w:lang w:val="en-US" w:eastAsia="zh-CN"/>
              </w:rPr>
            </w:pPr>
            <w:r>
              <w:rPr>
                <w:rFonts w:eastAsia="宋体"/>
                <w:lang w:val="en-US" w:eastAsia="zh-CN"/>
              </w:rPr>
              <w:t>-40+</w:t>
            </w:r>
            <w:r>
              <w:t>10log</w:t>
            </w:r>
            <w:r>
              <w:rPr>
                <w:vertAlign w:val="subscript"/>
              </w:rPr>
              <w:t>10</w:t>
            </w:r>
            <w:r>
              <w:rPr>
                <w:rFonts w:eastAsia="宋体"/>
                <w:vertAlign w:val="subscript"/>
                <w:lang w:val="en-US" w:eastAsia="zh-CN"/>
              </w:rPr>
              <w:t xml:space="preserve"> </w:t>
            </w:r>
            <w:r>
              <w:t>(</w:t>
            </w:r>
            <w:proofErr w:type="spellStart"/>
            <w:r>
              <w:t>BW</w:t>
            </w:r>
            <w:r>
              <w:rPr>
                <w:vertAlign w:val="subscript"/>
              </w:rPr>
              <w:t>Channel</w:t>
            </w:r>
            <w:proofErr w:type="spellEnd"/>
            <w:r>
              <w:t xml:space="preserve"> /20)</w:t>
            </w:r>
          </w:p>
        </w:tc>
        <w:tc>
          <w:tcPr>
            <w:tcW w:w="2346" w:type="dxa"/>
            <w:tcBorders>
              <w:top w:val="single" w:sz="8" w:space="0" w:color="auto"/>
              <w:left w:val="nil"/>
              <w:bottom w:val="single" w:sz="8" w:space="0" w:color="auto"/>
              <w:right w:val="single" w:sz="8" w:space="0" w:color="000000"/>
            </w:tcBorders>
            <w:noWrap/>
            <w:vAlign w:val="center"/>
            <w:hideMark/>
          </w:tcPr>
          <w:p w14:paraId="096B2361" w14:textId="77777777" w:rsidR="002D76B6" w:rsidRDefault="002D76B6">
            <w:pPr>
              <w:pStyle w:val="TAC"/>
              <w:rPr>
                <w:rFonts w:eastAsia="宋体"/>
                <w:lang w:val="en-US" w:eastAsia="zh-CN"/>
              </w:rPr>
            </w:pPr>
            <w:r>
              <w:rPr>
                <w:rFonts w:eastAsia="宋体"/>
                <w:lang w:val="en-US" w:eastAsia="zh-CN"/>
              </w:rPr>
              <w:t>-40+</w:t>
            </w:r>
            <w:r>
              <w:t>10log</w:t>
            </w:r>
            <w:r>
              <w:rPr>
                <w:vertAlign w:val="subscript"/>
              </w:rPr>
              <w:t>10</w:t>
            </w:r>
            <w:r>
              <w:rPr>
                <w:rFonts w:eastAsia="宋体"/>
                <w:vertAlign w:val="subscript"/>
                <w:lang w:val="en-US" w:eastAsia="zh-CN"/>
              </w:rPr>
              <w:t xml:space="preserve"> </w:t>
            </w:r>
            <w:r>
              <w:t>(</w:t>
            </w:r>
            <w:proofErr w:type="spellStart"/>
            <w:r>
              <w:t>BW</w:t>
            </w:r>
            <w:r>
              <w:rPr>
                <w:vertAlign w:val="subscript"/>
              </w:rPr>
              <w:t>Channel</w:t>
            </w:r>
            <w:proofErr w:type="spellEnd"/>
            <w:r>
              <w:t xml:space="preserve"> /20)</w:t>
            </w:r>
          </w:p>
        </w:tc>
      </w:tr>
      <w:tr w:rsidR="002D76B6" w14:paraId="36B96E74" w14:textId="77777777" w:rsidTr="002D76B6">
        <w:trPr>
          <w:trHeight w:val="492"/>
          <w:jc w:val="center"/>
        </w:trPr>
        <w:tc>
          <w:tcPr>
            <w:tcW w:w="2188" w:type="dxa"/>
            <w:tcBorders>
              <w:top w:val="single" w:sz="8" w:space="0" w:color="auto"/>
              <w:left w:val="single" w:sz="8" w:space="0" w:color="auto"/>
              <w:bottom w:val="single" w:sz="8" w:space="0" w:color="auto"/>
              <w:right w:val="single" w:sz="8" w:space="0" w:color="auto"/>
            </w:tcBorders>
            <w:vAlign w:val="center"/>
            <w:hideMark/>
          </w:tcPr>
          <w:p w14:paraId="1AA83C9F" w14:textId="77777777" w:rsidR="002D76B6" w:rsidRDefault="002D76B6">
            <w:pPr>
              <w:pStyle w:val="TAL"/>
              <w:rPr>
                <w:lang w:val="en-GB" w:eastAsia="en-GB"/>
              </w:rPr>
            </w:pPr>
            <w:r>
              <w:t>Measurement bandwidth</w:t>
            </w:r>
          </w:p>
        </w:tc>
        <w:tc>
          <w:tcPr>
            <w:tcW w:w="863" w:type="dxa"/>
            <w:tcBorders>
              <w:top w:val="single" w:sz="8" w:space="0" w:color="auto"/>
              <w:left w:val="single" w:sz="8" w:space="0" w:color="auto"/>
              <w:bottom w:val="single" w:sz="8" w:space="0" w:color="auto"/>
              <w:right w:val="single" w:sz="8" w:space="0" w:color="auto"/>
            </w:tcBorders>
            <w:vAlign w:val="center"/>
            <w:hideMark/>
          </w:tcPr>
          <w:p w14:paraId="432A4F57" w14:textId="77777777" w:rsidR="002D76B6" w:rsidRDefault="002D76B6">
            <w:pPr>
              <w:pStyle w:val="TAC"/>
            </w:pPr>
            <w:r>
              <w:t>(MHz)</w:t>
            </w:r>
          </w:p>
        </w:tc>
        <w:tc>
          <w:tcPr>
            <w:tcW w:w="5602" w:type="dxa"/>
            <w:gridSpan w:val="3"/>
            <w:tcBorders>
              <w:top w:val="single" w:sz="8" w:space="0" w:color="auto"/>
              <w:left w:val="nil"/>
              <w:bottom w:val="single" w:sz="8" w:space="0" w:color="auto"/>
              <w:right w:val="single" w:sz="8" w:space="0" w:color="000000"/>
            </w:tcBorders>
            <w:noWrap/>
            <w:vAlign w:val="center"/>
            <w:hideMark/>
          </w:tcPr>
          <w:p w14:paraId="4932A38F" w14:textId="77777777" w:rsidR="002D76B6" w:rsidRDefault="002D76B6">
            <w:pPr>
              <w:pStyle w:val="TAC"/>
            </w:pPr>
            <w:r>
              <w:t>MBW=REF_SCS*(12*N</w:t>
            </w:r>
            <w:r>
              <w:rPr>
                <w:vertAlign w:val="subscript"/>
              </w:rPr>
              <w:t>RB</w:t>
            </w:r>
            <w:r>
              <w:t>+1)/1000</w:t>
            </w:r>
          </w:p>
        </w:tc>
      </w:tr>
    </w:tbl>
    <w:p w14:paraId="65182F3F" w14:textId="4CABABDD" w:rsidR="002D76B6" w:rsidRPr="002D76B6" w:rsidRDefault="002D76B6" w:rsidP="0056054D">
      <w:pPr>
        <w:spacing w:before="240"/>
        <w:rPr>
          <w:rFonts w:ascii="Times New Roman" w:hAnsi="Times New Roman" w:cs="Times New Roman"/>
        </w:rPr>
      </w:pPr>
      <w:r>
        <w:rPr>
          <w:rFonts w:ascii="Times New Roman" w:hAnsi="Times New Roman" w:cs="Times New Roman" w:hint="eastAsia"/>
        </w:rPr>
        <w:t>For 100 MHz, the minimum output power is -33 dBm</w:t>
      </w:r>
    </w:p>
    <w:p w14:paraId="359FA1CE" w14:textId="157A4994" w:rsidR="000E486C" w:rsidRDefault="000E486C" w:rsidP="000E486C">
      <w:pPr>
        <w:pStyle w:val="ac"/>
        <w:numPr>
          <w:ilvl w:val="0"/>
          <w:numId w:val="24"/>
        </w:numPr>
        <w:spacing w:before="240"/>
        <w:rPr>
          <w:rFonts w:ascii="Times New Roman" w:eastAsia="宋体" w:hAnsi="Times New Roman" w:cs="Times New Roman"/>
          <w:b/>
          <w:bCs/>
          <w:kern w:val="0"/>
          <w:sz w:val="24"/>
          <w:szCs w:val="24"/>
          <w:lang w:val="en-GB"/>
        </w:rPr>
      </w:pPr>
      <w:r w:rsidRPr="00777708">
        <w:rPr>
          <w:rFonts w:ascii="Times New Roman" w:eastAsia="宋体" w:hAnsi="Times New Roman" w:cs="Times New Roman" w:hint="eastAsia"/>
          <w:b/>
          <w:bCs/>
          <w:kern w:val="0"/>
          <w:sz w:val="24"/>
          <w:szCs w:val="24"/>
          <w:lang w:val="en-GB"/>
        </w:rPr>
        <w:t>Spectral mask/</w:t>
      </w:r>
      <w:r w:rsidR="00777708">
        <w:rPr>
          <w:rFonts w:ascii="Times New Roman" w:eastAsia="宋体" w:hAnsi="Times New Roman" w:cs="Times New Roman" w:hint="eastAsia"/>
          <w:b/>
          <w:bCs/>
          <w:kern w:val="0"/>
          <w:sz w:val="24"/>
          <w:szCs w:val="24"/>
          <w:lang w:val="en-GB"/>
        </w:rPr>
        <w:t>S</w:t>
      </w:r>
      <w:r w:rsidRPr="00777708">
        <w:rPr>
          <w:rFonts w:ascii="Times New Roman" w:eastAsia="宋体" w:hAnsi="Times New Roman" w:cs="Times New Roman" w:hint="eastAsia"/>
          <w:b/>
          <w:bCs/>
          <w:kern w:val="0"/>
          <w:sz w:val="24"/>
          <w:szCs w:val="24"/>
          <w:lang w:val="en-GB"/>
        </w:rPr>
        <w:t xml:space="preserve">purious </w:t>
      </w:r>
      <w:r w:rsidRPr="00777708">
        <w:rPr>
          <w:rFonts w:ascii="Times New Roman" w:eastAsia="宋体" w:hAnsi="Times New Roman" w:cs="Times New Roman"/>
          <w:b/>
          <w:bCs/>
          <w:kern w:val="0"/>
          <w:sz w:val="24"/>
          <w:szCs w:val="24"/>
          <w:lang w:val="en-GB"/>
        </w:rPr>
        <w:t>emissions</w:t>
      </w:r>
      <w:r w:rsidRPr="00777708">
        <w:rPr>
          <w:rFonts w:ascii="Times New Roman" w:eastAsia="宋体" w:hAnsi="Times New Roman" w:cs="Times New Roman" w:hint="eastAsia"/>
          <w:b/>
          <w:bCs/>
          <w:kern w:val="0"/>
          <w:sz w:val="24"/>
          <w:szCs w:val="24"/>
          <w:lang w:val="en-GB"/>
        </w:rPr>
        <w:t>/</w:t>
      </w:r>
      <w:r w:rsidR="00777708">
        <w:rPr>
          <w:rFonts w:ascii="Times New Roman" w:eastAsia="宋体" w:hAnsi="Times New Roman" w:cs="Times New Roman" w:hint="eastAsia"/>
          <w:b/>
          <w:bCs/>
          <w:kern w:val="0"/>
          <w:sz w:val="24"/>
          <w:szCs w:val="24"/>
          <w:lang w:val="en-GB"/>
        </w:rPr>
        <w:t>O</w:t>
      </w:r>
      <w:r w:rsidRPr="00777708">
        <w:rPr>
          <w:rFonts w:ascii="Times New Roman" w:eastAsia="宋体" w:hAnsi="Times New Roman" w:cs="Times New Roman" w:hint="eastAsia"/>
          <w:b/>
          <w:bCs/>
          <w:kern w:val="0"/>
          <w:sz w:val="24"/>
          <w:szCs w:val="24"/>
          <w:lang w:val="en-GB"/>
        </w:rPr>
        <w:t xml:space="preserve">ut of band </w:t>
      </w:r>
      <w:r w:rsidRPr="00777708">
        <w:rPr>
          <w:rFonts w:ascii="Times New Roman" w:eastAsia="宋体" w:hAnsi="Times New Roman" w:cs="Times New Roman"/>
          <w:b/>
          <w:bCs/>
          <w:kern w:val="0"/>
          <w:sz w:val="24"/>
          <w:szCs w:val="24"/>
          <w:lang w:val="en-GB"/>
        </w:rPr>
        <w:t>emission</w:t>
      </w:r>
      <w:r w:rsidRPr="00777708">
        <w:rPr>
          <w:rFonts w:ascii="Times New Roman" w:eastAsia="宋体" w:hAnsi="Times New Roman" w:cs="Times New Roman" w:hint="eastAsia"/>
          <w:b/>
          <w:bCs/>
          <w:kern w:val="0"/>
          <w:sz w:val="24"/>
          <w:szCs w:val="24"/>
          <w:lang w:val="en-GB"/>
        </w:rPr>
        <w:t>s</w:t>
      </w:r>
    </w:p>
    <w:p w14:paraId="51CE019C" w14:textId="5FBF42F7" w:rsidR="002D76B6" w:rsidRPr="009A47D2" w:rsidRDefault="009A47D2" w:rsidP="002D76B6">
      <w:pPr>
        <w:spacing w:before="240"/>
        <w:rPr>
          <w:rFonts w:ascii="Times New Roman" w:hAnsi="Times New Roman" w:cs="Times New Roman"/>
        </w:rPr>
      </w:pPr>
      <w:r w:rsidRPr="009A47D2">
        <w:rPr>
          <w:rFonts w:ascii="Times New Roman" w:hAnsi="Times New Roman" w:cs="Times New Roman"/>
        </w:rPr>
        <w:t>The requirements for band n104 can be used for baseline.</w:t>
      </w:r>
    </w:p>
    <w:p w14:paraId="278D737C" w14:textId="1D233144" w:rsidR="002F2D70" w:rsidRDefault="002F2D70" w:rsidP="000E486C">
      <w:pPr>
        <w:pStyle w:val="ac"/>
        <w:numPr>
          <w:ilvl w:val="0"/>
          <w:numId w:val="24"/>
        </w:numPr>
        <w:spacing w:before="240"/>
        <w:rPr>
          <w:rFonts w:ascii="Times New Roman" w:eastAsia="宋体" w:hAnsi="Times New Roman" w:cs="Times New Roman"/>
          <w:b/>
          <w:bCs/>
          <w:kern w:val="0"/>
          <w:sz w:val="24"/>
          <w:szCs w:val="24"/>
          <w:lang w:val="en-GB"/>
        </w:rPr>
      </w:pPr>
      <w:r w:rsidRPr="00777708">
        <w:rPr>
          <w:rFonts w:ascii="Times New Roman" w:eastAsia="宋体" w:hAnsi="Times New Roman" w:cs="Times New Roman" w:hint="eastAsia"/>
          <w:b/>
          <w:bCs/>
          <w:kern w:val="0"/>
          <w:sz w:val="24"/>
          <w:szCs w:val="24"/>
          <w:lang w:val="en-GB"/>
        </w:rPr>
        <w:t xml:space="preserve">Noise figure </w:t>
      </w:r>
    </w:p>
    <w:p w14:paraId="218C1F89" w14:textId="4DF2FFD2" w:rsidR="00154D85" w:rsidRDefault="00154D85" w:rsidP="00154D85">
      <w:pPr>
        <w:spacing w:before="240"/>
        <w:rPr>
          <w:rFonts w:ascii="Times New Roman" w:hAnsi="Times New Roman" w:cs="Times New Roman"/>
        </w:rPr>
      </w:pPr>
      <w:r w:rsidRPr="00154D85">
        <w:rPr>
          <w:rFonts w:ascii="Times New Roman" w:hAnsi="Times New Roman" w:cs="Times New Roman"/>
        </w:rPr>
        <w:t>I</w:t>
      </w:r>
      <w:r w:rsidRPr="00154D85">
        <w:rPr>
          <w:rFonts w:ascii="Times New Roman" w:hAnsi="Times New Roman" w:cs="Times New Roman" w:hint="eastAsia"/>
        </w:rPr>
        <w:t>n [</w:t>
      </w:r>
      <w:r>
        <w:rPr>
          <w:rFonts w:ascii="Times New Roman" w:hAnsi="Times New Roman" w:cs="Times New Roman" w:hint="eastAsia"/>
        </w:rPr>
        <w:t>2</w:t>
      </w:r>
      <w:r w:rsidRPr="00154D85">
        <w:rPr>
          <w:rFonts w:ascii="Times New Roman" w:hAnsi="Times New Roman" w:cs="Times New Roman" w:hint="eastAsia"/>
        </w:rPr>
        <w:t>]</w:t>
      </w:r>
      <w:r>
        <w:rPr>
          <w:rFonts w:ascii="Times New Roman" w:hAnsi="Times New Roman" w:cs="Times New Roman" w:hint="eastAsia"/>
        </w:rPr>
        <w:t>, the noise figure for 7-24GHz is provided:</w:t>
      </w:r>
    </w:p>
    <w:p w14:paraId="768CEAD5" w14:textId="558B2CFF" w:rsidR="00154D85" w:rsidRPr="0075325E" w:rsidRDefault="00154D85" w:rsidP="00154D85">
      <w:pPr>
        <w:spacing w:before="120"/>
        <w:jc w:val="center"/>
        <w:rPr>
          <w:rFonts w:ascii="Arial" w:hAnsi="Arial"/>
          <w:b/>
        </w:rPr>
      </w:pPr>
      <w:r w:rsidRPr="0075325E">
        <w:rPr>
          <w:rFonts w:ascii="Arial" w:hAnsi="Arial"/>
          <w:b/>
        </w:rPr>
        <w:t>Table 5.5.1.1-</w:t>
      </w:r>
      <w:bookmarkStart w:id="6" w:name="MCCQCTEMPBM_00000022"/>
      <w:r w:rsidRPr="0075325E">
        <w:rPr>
          <w:rFonts w:ascii="Arial" w:hAnsi="Arial"/>
          <w:b/>
        </w:rPr>
        <w:fldChar w:fldCharType="begin"/>
      </w:r>
      <w:r w:rsidRPr="0075325E">
        <w:rPr>
          <w:rFonts w:ascii="Arial" w:hAnsi="Arial"/>
          <w:b/>
        </w:rPr>
        <w:instrText xml:space="preserve"> SEQ Table \* ARABIC </w:instrText>
      </w:r>
      <w:r w:rsidRPr="0075325E">
        <w:rPr>
          <w:rFonts w:ascii="Arial" w:hAnsi="Arial"/>
          <w:b/>
        </w:rPr>
        <w:fldChar w:fldCharType="separate"/>
      </w:r>
      <w:r w:rsidRPr="0075325E">
        <w:rPr>
          <w:rFonts w:ascii="Arial" w:hAnsi="Arial"/>
          <w:b/>
        </w:rPr>
        <w:t>1</w:t>
      </w:r>
      <w:r w:rsidRPr="0075325E">
        <w:rPr>
          <w:rFonts w:ascii="Arial" w:hAnsi="Arial"/>
          <w:b/>
        </w:rPr>
        <w:fldChar w:fldCharType="end"/>
      </w:r>
      <w:bookmarkEnd w:id="6"/>
      <w:r>
        <w:rPr>
          <w:rFonts w:ascii="Arial" w:hAnsi="Arial" w:hint="eastAsia"/>
          <w:b/>
        </w:rPr>
        <w:t xml:space="preserve"> in [2]</w:t>
      </w:r>
      <w:r w:rsidRPr="0075325E">
        <w:rPr>
          <w:rFonts w:ascii="Arial" w:hAnsi="Arial"/>
          <w:b/>
        </w:rPr>
        <w:t>: Typical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147"/>
        <w:gridCol w:w="3047"/>
      </w:tblGrid>
      <w:tr w:rsidR="00154D85" w:rsidRPr="0075325E" w14:paraId="43789403" w14:textId="77777777" w:rsidTr="00FA14F1">
        <w:trPr>
          <w:jc w:val="center"/>
        </w:trPr>
        <w:tc>
          <w:tcPr>
            <w:tcW w:w="0" w:type="auto"/>
            <w:shd w:val="clear" w:color="auto" w:fill="auto"/>
          </w:tcPr>
          <w:p w14:paraId="1719F0CE" w14:textId="77777777" w:rsidR="00154D85" w:rsidRPr="0075325E" w:rsidRDefault="00154D85" w:rsidP="00FA14F1">
            <w:pPr>
              <w:pStyle w:val="TAH"/>
            </w:pPr>
            <w:r w:rsidRPr="0075325E">
              <w:t>Example frequency (GHz)</w:t>
            </w:r>
          </w:p>
        </w:tc>
        <w:tc>
          <w:tcPr>
            <w:tcW w:w="3147" w:type="dxa"/>
            <w:shd w:val="clear" w:color="auto" w:fill="auto"/>
          </w:tcPr>
          <w:p w14:paraId="5937D963" w14:textId="77777777" w:rsidR="00154D85" w:rsidRPr="0075325E" w:rsidRDefault="00154D85" w:rsidP="00FA14F1">
            <w:pPr>
              <w:pStyle w:val="TAH"/>
            </w:pPr>
            <w:r w:rsidRPr="0075325E">
              <w:t>Typical NF values for NR BS (dB)</w:t>
            </w:r>
          </w:p>
        </w:tc>
        <w:tc>
          <w:tcPr>
            <w:tcW w:w="0" w:type="auto"/>
          </w:tcPr>
          <w:p w14:paraId="4E9BA0E7" w14:textId="77777777" w:rsidR="00154D85" w:rsidRPr="0075325E" w:rsidRDefault="00154D85" w:rsidP="00FA14F1">
            <w:pPr>
              <w:pStyle w:val="TAH"/>
            </w:pPr>
            <w:r w:rsidRPr="0075325E">
              <w:t>Typical NF values for NR UE (dB)</w:t>
            </w:r>
          </w:p>
        </w:tc>
      </w:tr>
      <w:tr w:rsidR="00154D85" w:rsidRPr="0075325E" w14:paraId="78AD31A1" w14:textId="77777777" w:rsidTr="00FA14F1">
        <w:trPr>
          <w:jc w:val="center"/>
        </w:trPr>
        <w:tc>
          <w:tcPr>
            <w:tcW w:w="0" w:type="auto"/>
            <w:shd w:val="clear" w:color="auto" w:fill="auto"/>
          </w:tcPr>
          <w:p w14:paraId="03D3059E" w14:textId="77777777" w:rsidR="00154D85" w:rsidRPr="0075325E" w:rsidRDefault="00154D85" w:rsidP="00FA14F1">
            <w:pPr>
              <w:pStyle w:val="TAC"/>
            </w:pPr>
            <w:r w:rsidRPr="0075325E">
              <w:t>10</w:t>
            </w:r>
          </w:p>
        </w:tc>
        <w:tc>
          <w:tcPr>
            <w:tcW w:w="3147" w:type="dxa"/>
            <w:shd w:val="clear" w:color="auto" w:fill="auto"/>
          </w:tcPr>
          <w:p w14:paraId="518B3FA9" w14:textId="77777777" w:rsidR="00154D85" w:rsidRPr="0075325E" w:rsidRDefault="00154D85" w:rsidP="00FA14F1">
            <w:pPr>
              <w:pStyle w:val="TAC"/>
            </w:pPr>
            <w:r w:rsidRPr="0075325E">
              <w:t xml:space="preserve">7 </w:t>
            </w:r>
          </w:p>
        </w:tc>
        <w:tc>
          <w:tcPr>
            <w:tcW w:w="0" w:type="auto"/>
          </w:tcPr>
          <w:p w14:paraId="66161840" w14:textId="77777777" w:rsidR="00154D85" w:rsidRPr="0075325E" w:rsidRDefault="00154D85" w:rsidP="00FA14F1">
            <w:pPr>
              <w:pStyle w:val="TAC"/>
            </w:pPr>
            <w:r w:rsidRPr="0075325E">
              <w:rPr>
                <w:rFonts w:cs="Arial"/>
                <w:lang w:eastAsia="zh-CN"/>
              </w:rPr>
              <w:t>9</w:t>
            </w:r>
          </w:p>
        </w:tc>
      </w:tr>
      <w:tr w:rsidR="00154D85" w:rsidRPr="0075325E" w14:paraId="1B3B038B" w14:textId="77777777" w:rsidTr="00FA14F1">
        <w:trPr>
          <w:jc w:val="center"/>
        </w:trPr>
        <w:tc>
          <w:tcPr>
            <w:tcW w:w="0" w:type="auto"/>
            <w:shd w:val="clear" w:color="auto" w:fill="auto"/>
          </w:tcPr>
          <w:p w14:paraId="2755DA49" w14:textId="77777777" w:rsidR="00154D85" w:rsidRPr="0075325E" w:rsidRDefault="00154D85" w:rsidP="00FA14F1">
            <w:pPr>
              <w:pStyle w:val="TAC"/>
            </w:pPr>
            <w:r w:rsidRPr="0075325E">
              <w:t>15</w:t>
            </w:r>
          </w:p>
        </w:tc>
        <w:tc>
          <w:tcPr>
            <w:tcW w:w="3147" w:type="dxa"/>
            <w:shd w:val="clear" w:color="auto" w:fill="auto"/>
          </w:tcPr>
          <w:p w14:paraId="23A3F278" w14:textId="77777777" w:rsidR="00154D85" w:rsidRPr="0075325E" w:rsidRDefault="00154D85" w:rsidP="00FA14F1">
            <w:pPr>
              <w:pStyle w:val="TAC"/>
            </w:pPr>
            <w:r w:rsidRPr="0075325E">
              <w:t>8</w:t>
            </w:r>
          </w:p>
        </w:tc>
        <w:tc>
          <w:tcPr>
            <w:tcW w:w="0" w:type="auto"/>
          </w:tcPr>
          <w:p w14:paraId="6399B82A" w14:textId="77777777" w:rsidR="00154D85" w:rsidRPr="0075325E" w:rsidRDefault="00154D85" w:rsidP="00FA14F1">
            <w:pPr>
              <w:pStyle w:val="TAC"/>
            </w:pPr>
            <w:r w:rsidRPr="0075325E">
              <w:rPr>
                <w:rFonts w:cs="Arial"/>
                <w:lang w:eastAsia="zh-CN"/>
              </w:rPr>
              <w:t>10</w:t>
            </w:r>
          </w:p>
        </w:tc>
      </w:tr>
      <w:tr w:rsidR="00154D85" w:rsidRPr="0075325E" w14:paraId="58FA58D7" w14:textId="77777777" w:rsidTr="00FA14F1">
        <w:trPr>
          <w:jc w:val="center"/>
        </w:trPr>
        <w:tc>
          <w:tcPr>
            <w:tcW w:w="0" w:type="auto"/>
            <w:shd w:val="clear" w:color="auto" w:fill="auto"/>
          </w:tcPr>
          <w:p w14:paraId="4203AEA2" w14:textId="77777777" w:rsidR="00154D85" w:rsidRPr="0075325E" w:rsidRDefault="00154D85" w:rsidP="00FA14F1">
            <w:pPr>
              <w:pStyle w:val="TAC"/>
            </w:pPr>
            <w:r w:rsidRPr="0075325E">
              <w:t>20</w:t>
            </w:r>
          </w:p>
        </w:tc>
        <w:tc>
          <w:tcPr>
            <w:tcW w:w="3147" w:type="dxa"/>
            <w:shd w:val="clear" w:color="auto" w:fill="auto"/>
          </w:tcPr>
          <w:p w14:paraId="224F4D1A" w14:textId="77777777" w:rsidR="00154D85" w:rsidRPr="0075325E" w:rsidRDefault="00154D85" w:rsidP="00FA14F1">
            <w:pPr>
              <w:pStyle w:val="TAC"/>
            </w:pPr>
            <w:r w:rsidRPr="0075325E">
              <w:t>9</w:t>
            </w:r>
          </w:p>
        </w:tc>
        <w:tc>
          <w:tcPr>
            <w:tcW w:w="0" w:type="auto"/>
          </w:tcPr>
          <w:p w14:paraId="574DA686" w14:textId="77777777" w:rsidR="00154D85" w:rsidRPr="0075325E" w:rsidRDefault="00154D85" w:rsidP="00FA14F1">
            <w:pPr>
              <w:pStyle w:val="TAC"/>
            </w:pPr>
            <w:r w:rsidRPr="0075325E">
              <w:rPr>
                <w:rFonts w:cs="Arial"/>
                <w:lang w:eastAsia="zh-CN"/>
              </w:rPr>
              <w:t>10 (Note)</w:t>
            </w:r>
          </w:p>
        </w:tc>
      </w:tr>
      <w:tr w:rsidR="00154D85" w:rsidRPr="0075325E" w14:paraId="052F9CF9" w14:textId="77777777" w:rsidTr="00FA14F1">
        <w:trPr>
          <w:jc w:val="center"/>
        </w:trPr>
        <w:tc>
          <w:tcPr>
            <w:tcW w:w="8591" w:type="dxa"/>
            <w:gridSpan w:val="3"/>
            <w:shd w:val="clear" w:color="auto" w:fill="auto"/>
          </w:tcPr>
          <w:p w14:paraId="172F1B1B" w14:textId="77777777" w:rsidR="00154D85" w:rsidRPr="0075325E" w:rsidRDefault="00154D85" w:rsidP="00FA14F1">
            <w:pPr>
              <w:pStyle w:val="TAN"/>
              <w:rPr>
                <w:rFonts w:cs="Arial"/>
                <w:lang w:eastAsia="zh-CN"/>
              </w:rPr>
            </w:pPr>
            <w:r w:rsidRPr="0075325E">
              <w:rPr>
                <w:lang w:eastAsia="zh-CN"/>
              </w:rPr>
              <w:t>NOTE:</w:t>
            </w:r>
            <w:r w:rsidRPr="0075325E">
              <w:rPr>
                <w:lang w:eastAsia="zh-CN"/>
              </w:rPr>
              <w:tab/>
              <w:t>UE implementation margin can vary. NF value could be revised for higher frequencies. NF value shall not be revised to a value that is higher than the FR2 value.</w:t>
            </w:r>
          </w:p>
        </w:tc>
      </w:tr>
    </w:tbl>
    <w:p w14:paraId="081EED95" w14:textId="1E1C3580" w:rsidR="00154D85" w:rsidRPr="00154D85" w:rsidRDefault="00154D85" w:rsidP="00154D85">
      <w:pPr>
        <w:spacing w:before="240"/>
        <w:rPr>
          <w:rFonts w:ascii="Times New Roman" w:hAnsi="Times New Roman" w:cs="Times New Roman"/>
        </w:rPr>
      </w:pPr>
      <w:r>
        <w:rPr>
          <w:rFonts w:ascii="Times New Roman" w:hAnsi="Times New Roman" w:cs="Times New Roman" w:hint="eastAsia"/>
        </w:rPr>
        <w:t xml:space="preserve">The 9 dB noise figure is also used in the co-existence study for 7 GHz in [3]. Even though the noise figure may not have </w:t>
      </w:r>
      <w:r w:rsidR="0056054D">
        <w:rPr>
          <w:rFonts w:ascii="Times New Roman" w:hAnsi="Times New Roman" w:cs="Times New Roman" w:hint="eastAsia"/>
        </w:rPr>
        <w:t>significant</w:t>
      </w:r>
      <w:r>
        <w:rPr>
          <w:rFonts w:ascii="Times New Roman" w:hAnsi="Times New Roman" w:cs="Times New Roman" w:hint="eastAsia"/>
        </w:rPr>
        <w:t xml:space="preserve"> </w:t>
      </w:r>
      <w:r>
        <w:rPr>
          <w:rFonts w:ascii="Times New Roman" w:hAnsi="Times New Roman" w:cs="Times New Roman"/>
        </w:rPr>
        <w:t>impact</w:t>
      </w:r>
      <w:r>
        <w:rPr>
          <w:rFonts w:ascii="Times New Roman" w:hAnsi="Times New Roman" w:cs="Times New Roman" w:hint="eastAsia"/>
        </w:rPr>
        <w:t xml:space="preserve"> on the coexistence study, we prefer reuse 9 dB noise figure to avoid additional </w:t>
      </w:r>
      <w:r w:rsidR="003C7F5C">
        <w:rPr>
          <w:rFonts w:ascii="Times New Roman" w:hAnsi="Times New Roman" w:cs="Times New Roman" w:hint="eastAsia"/>
        </w:rPr>
        <w:t xml:space="preserve">workload for </w:t>
      </w:r>
      <w:r>
        <w:rPr>
          <w:rFonts w:ascii="Times New Roman" w:hAnsi="Times New Roman" w:cs="Times New Roman" w:hint="eastAsia"/>
        </w:rPr>
        <w:t>evaluation.</w:t>
      </w:r>
    </w:p>
    <w:p w14:paraId="566E7ACF" w14:textId="3B75EA81" w:rsidR="00785B4B" w:rsidRDefault="002F2D70" w:rsidP="000E486C">
      <w:pPr>
        <w:pStyle w:val="ac"/>
        <w:numPr>
          <w:ilvl w:val="0"/>
          <w:numId w:val="24"/>
        </w:numPr>
        <w:spacing w:before="240"/>
        <w:rPr>
          <w:rFonts w:ascii="Times New Roman" w:eastAsia="宋体" w:hAnsi="Times New Roman" w:cs="Times New Roman"/>
          <w:b/>
          <w:bCs/>
          <w:kern w:val="0"/>
          <w:sz w:val="24"/>
          <w:szCs w:val="24"/>
          <w:lang w:val="en-GB"/>
        </w:rPr>
      </w:pPr>
      <w:r w:rsidRPr="00777708">
        <w:rPr>
          <w:rFonts w:ascii="Times New Roman" w:eastAsia="宋体" w:hAnsi="Times New Roman" w:cs="Times New Roman"/>
          <w:b/>
          <w:bCs/>
          <w:kern w:val="0"/>
          <w:sz w:val="24"/>
          <w:szCs w:val="24"/>
          <w:lang w:val="en-GB"/>
        </w:rPr>
        <w:t>S</w:t>
      </w:r>
      <w:r w:rsidRPr="00777708">
        <w:rPr>
          <w:rFonts w:ascii="Times New Roman" w:eastAsia="宋体" w:hAnsi="Times New Roman" w:cs="Times New Roman" w:hint="eastAsia"/>
          <w:b/>
          <w:bCs/>
          <w:kern w:val="0"/>
          <w:sz w:val="24"/>
          <w:szCs w:val="24"/>
          <w:lang w:val="en-GB"/>
        </w:rPr>
        <w:t>ensitivity</w:t>
      </w:r>
      <w:r w:rsidR="00785B4B" w:rsidRPr="00777708">
        <w:rPr>
          <w:rFonts w:ascii="Times New Roman" w:eastAsia="宋体" w:hAnsi="Times New Roman" w:cs="Times New Roman" w:hint="eastAsia"/>
          <w:b/>
          <w:bCs/>
          <w:kern w:val="0"/>
          <w:sz w:val="24"/>
          <w:szCs w:val="24"/>
          <w:lang w:val="en-GB"/>
        </w:rPr>
        <w:t>/Blocking response</w:t>
      </w:r>
    </w:p>
    <w:p w14:paraId="7B987040" w14:textId="1850B51C" w:rsidR="00913F7C" w:rsidRPr="00913F7C" w:rsidRDefault="00913F7C" w:rsidP="00913F7C">
      <w:pPr>
        <w:spacing w:before="240"/>
        <w:rPr>
          <w:rFonts w:ascii="Times New Roman" w:hAnsi="Times New Roman" w:cs="Times New Roman"/>
        </w:rPr>
      </w:pPr>
      <w:bookmarkStart w:id="7" w:name="OLE_LINK11"/>
      <w:r w:rsidRPr="00913F7C">
        <w:rPr>
          <w:rFonts w:ascii="Times New Roman" w:hAnsi="Times New Roman" w:cs="Times New Roman" w:hint="eastAsia"/>
        </w:rPr>
        <w:t>The requirement</w:t>
      </w:r>
      <w:r w:rsidR="006C0774">
        <w:rPr>
          <w:rFonts w:ascii="Times New Roman" w:hAnsi="Times New Roman" w:cs="Times New Roman" w:hint="eastAsia"/>
        </w:rPr>
        <w:t>s</w:t>
      </w:r>
      <w:r w:rsidRPr="00913F7C">
        <w:rPr>
          <w:rFonts w:ascii="Times New Roman" w:hAnsi="Times New Roman" w:cs="Times New Roman" w:hint="eastAsia"/>
        </w:rPr>
        <w:t xml:space="preserve"> for band n104 can be used for baseline</w:t>
      </w:r>
      <w:r>
        <w:rPr>
          <w:rFonts w:ascii="Times New Roman" w:hAnsi="Times New Roman" w:cs="Times New Roman" w:hint="eastAsia"/>
        </w:rPr>
        <w:t>.</w:t>
      </w:r>
    </w:p>
    <w:bookmarkEnd w:id="7"/>
    <w:p w14:paraId="23EB41AD" w14:textId="77777777" w:rsidR="00785B4B" w:rsidRDefault="00785B4B" w:rsidP="000E486C">
      <w:pPr>
        <w:pStyle w:val="ac"/>
        <w:numPr>
          <w:ilvl w:val="0"/>
          <w:numId w:val="24"/>
        </w:numPr>
        <w:spacing w:before="240"/>
        <w:rPr>
          <w:rFonts w:ascii="Times New Roman" w:eastAsia="宋体" w:hAnsi="Times New Roman" w:cs="Times New Roman"/>
          <w:b/>
          <w:bCs/>
          <w:kern w:val="0"/>
          <w:sz w:val="24"/>
          <w:szCs w:val="24"/>
          <w:lang w:val="en-GB"/>
        </w:rPr>
      </w:pPr>
      <w:r w:rsidRPr="00777708">
        <w:rPr>
          <w:rFonts w:ascii="Times New Roman" w:eastAsia="宋体" w:hAnsi="Times New Roman" w:cs="Times New Roman" w:hint="eastAsia"/>
          <w:b/>
          <w:bCs/>
          <w:kern w:val="0"/>
          <w:sz w:val="24"/>
          <w:szCs w:val="24"/>
          <w:lang w:val="en-GB"/>
        </w:rPr>
        <w:lastRenderedPageBreak/>
        <w:t>ACLR/ACS</w:t>
      </w:r>
    </w:p>
    <w:p w14:paraId="07AAC87C" w14:textId="5D41E0A3" w:rsidR="00913F7C" w:rsidRPr="006C0774" w:rsidRDefault="006C0774" w:rsidP="00913F7C">
      <w:pPr>
        <w:spacing w:before="240"/>
        <w:rPr>
          <w:rFonts w:ascii="Times New Roman" w:eastAsia="宋体" w:hAnsi="Times New Roman" w:cs="Times New Roman"/>
          <w:kern w:val="0"/>
          <w:sz w:val="24"/>
          <w:szCs w:val="24"/>
          <w:lang w:val="en-GB"/>
        </w:rPr>
      </w:pPr>
      <w:r w:rsidRPr="006C0774">
        <w:rPr>
          <w:rFonts w:ascii="Times New Roman" w:eastAsia="宋体" w:hAnsi="Times New Roman" w:cs="Times New Roman"/>
          <w:kern w:val="0"/>
          <w:sz w:val="24"/>
          <w:szCs w:val="24"/>
          <w:lang w:val="en-GB"/>
        </w:rPr>
        <w:t>I</w:t>
      </w:r>
      <w:r w:rsidRPr="006C0774">
        <w:rPr>
          <w:rFonts w:ascii="Times New Roman" w:eastAsia="宋体" w:hAnsi="Times New Roman" w:cs="Times New Roman" w:hint="eastAsia"/>
          <w:kern w:val="0"/>
          <w:sz w:val="24"/>
          <w:szCs w:val="24"/>
          <w:lang w:val="en-GB"/>
        </w:rPr>
        <w:t>n</w:t>
      </w:r>
      <w:r>
        <w:rPr>
          <w:rFonts w:ascii="Times New Roman" w:eastAsia="宋体" w:hAnsi="Times New Roman" w:cs="Times New Roman" w:hint="eastAsia"/>
          <w:kern w:val="0"/>
          <w:sz w:val="24"/>
          <w:szCs w:val="24"/>
          <w:lang w:val="en-GB"/>
        </w:rPr>
        <w:t xml:space="preserve"> [3], 26 </w:t>
      </w:r>
      <w:proofErr w:type="spellStart"/>
      <w:r>
        <w:rPr>
          <w:rFonts w:ascii="Times New Roman" w:eastAsia="宋体" w:hAnsi="Times New Roman" w:cs="Times New Roman" w:hint="eastAsia"/>
          <w:kern w:val="0"/>
          <w:sz w:val="24"/>
          <w:szCs w:val="24"/>
          <w:lang w:val="en-GB"/>
        </w:rPr>
        <w:t>dBc</w:t>
      </w:r>
      <w:proofErr w:type="spellEnd"/>
      <w:r>
        <w:rPr>
          <w:rFonts w:ascii="Times New Roman" w:eastAsia="宋体" w:hAnsi="Times New Roman" w:cs="Times New Roman" w:hint="eastAsia"/>
          <w:kern w:val="0"/>
          <w:sz w:val="24"/>
          <w:szCs w:val="24"/>
          <w:lang w:val="en-GB"/>
        </w:rPr>
        <w:t xml:space="preserve"> ACLR and 32 </w:t>
      </w:r>
      <w:proofErr w:type="spellStart"/>
      <w:r>
        <w:rPr>
          <w:rFonts w:ascii="Times New Roman" w:eastAsia="宋体" w:hAnsi="Times New Roman" w:cs="Times New Roman" w:hint="eastAsia"/>
          <w:kern w:val="0"/>
          <w:sz w:val="24"/>
          <w:szCs w:val="24"/>
          <w:lang w:val="en-GB"/>
        </w:rPr>
        <w:t>dBc</w:t>
      </w:r>
      <w:proofErr w:type="spellEnd"/>
      <w:r>
        <w:rPr>
          <w:rFonts w:ascii="Times New Roman" w:eastAsia="宋体" w:hAnsi="Times New Roman" w:cs="Times New Roman" w:hint="eastAsia"/>
          <w:kern w:val="0"/>
          <w:sz w:val="24"/>
          <w:szCs w:val="24"/>
          <w:lang w:val="en-GB"/>
        </w:rPr>
        <w:t xml:space="preserve"> ACS is decided based on the co-existence study for 7GHz, which can be used for </w:t>
      </w:r>
      <w:r w:rsidRPr="005C066C">
        <w:rPr>
          <w:rFonts w:ascii="Times New Roman" w:eastAsia="宋体" w:hAnsi="Times New Roman" w:cs="Times New Roman"/>
          <w:kern w:val="0"/>
          <w:szCs w:val="21"/>
          <w:lang w:val="en-GB"/>
        </w:rPr>
        <w:t xml:space="preserve">7125 to 8400 </w:t>
      </w:r>
      <w:proofErr w:type="spellStart"/>
      <w:r w:rsidRPr="005C066C">
        <w:rPr>
          <w:rFonts w:ascii="Times New Roman" w:eastAsia="宋体" w:hAnsi="Times New Roman" w:cs="Times New Roman"/>
          <w:kern w:val="0"/>
          <w:szCs w:val="21"/>
          <w:lang w:val="en-GB"/>
        </w:rPr>
        <w:t>MHz</w:t>
      </w:r>
      <w:r>
        <w:rPr>
          <w:rFonts w:ascii="Times New Roman" w:eastAsia="宋体" w:hAnsi="Times New Roman" w:cs="Times New Roman" w:hint="eastAsia"/>
          <w:kern w:val="0"/>
          <w:szCs w:val="21"/>
          <w:lang w:val="en-GB"/>
        </w:rPr>
        <w:t>.</w:t>
      </w:r>
      <w:proofErr w:type="spellEnd"/>
      <w:r w:rsidR="00EF7137">
        <w:rPr>
          <w:rFonts w:ascii="Times New Roman" w:eastAsia="宋体" w:hAnsi="Times New Roman" w:cs="Times New Roman" w:hint="eastAsia"/>
          <w:kern w:val="0"/>
          <w:szCs w:val="21"/>
          <w:lang w:val="en-GB"/>
        </w:rPr>
        <w:t xml:space="preserve"> </w:t>
      </w:r>
      <w:r w:rsidR="00EF7137">
        <w:rPr>
          <w:rFonts w:ascii="Times New Roman" w:eastAsia="宋体" w:hAnsi="Times New Roman" w:cs="Times New Roman"/>
          <w:kern w:val="0"/>
          <w:szCs w:val="21"/>
          <w:lang w:val="en-GB"/>
        </w:rPr>
        <w:t>However,</w:t>
      </w:r>
      <w:r w:rsidR="00EF7137">
        <w:rPr>
          <w:rFonts w:ascii="Times New Roman" w:eastAsia="宋体" w:hAnsi="Times New Roman" w:cs="Times New Roman" w:hint="eastAsia"/>
          <w:kern w:val="0"/>
          <w:szCs w:val="21"/>
          <w:lang w:val="en-GB"/>
        </w:rPr>
        <w:t xml:space="preserve"> the value is only 23 dBm maximum output power, for other power higher than 23 dBm, the ACS/ACLR need to be </w:t>
      </w:r>
      <w:r w:rsidR="00EF7137">
        <w:rPr>
          <w:rFonts w:ascii="Times New Roman" w:eastAsia="宋体" w:hAnsi="Times New Roman" w:cs="Times New Roman"/>
          <w:kern w:val="0"/>
          <w:szCs w:val="21"/>
          <w:lang w:val="en-GB"/>
        </w:rPr>
        <w:t>reevaluated</w:t>
      </w:r>
      <w:r w:rsidR="00EF7137">
        <w:rPr>
          <w:rFonts w:ascii="Times New Roman" w:eastAsia="宋体" w:hAnsi="Times New Roman" w:cs="Times New Roman" w:hint="eastAsia"/>
          <w:kern w:val="0"/>
          <w:szCs w:val="21"/>
          <w:lang w:val="en-GB"/>
        </w:rPr>
        <w:t>.</w:t>
      </w:r>
    </w:p>
    <w:p w14:paraId="45F661C2" w14:textId="11B5F3C5" w:rsidR="002F2D70" w:rsidRPr="00777708" w:rsidRDefault="00785B4B" w:rsidP="000E486C">
      <w:pPr>
        <w:pStyle w:val="ac"/>
        <w:numPr>
          <w:ilvl w:val="0"/>
          <w:numId w:val="24"/>
        </w:numPr>
        <w:spacing w:before="240"/>
        <w:rPr>
          <w:rFonts w:ascii="Times New Roman" w:eastAsia="宋体" w:hAnsi="Times New Roman" w:cs="Times New Roman"/>
          <w:b/>
          <w:bCs/>
          <w:kern w:val="0"/>
          <w:sz w:val="24"/>
          <w:szCs w:val="24"/>
          <w:lang w:val="en-GB"/>
        </w:rPr>
      </w:pPr>
      <w:r w:rsidRPr="00777708">
        <w:rPr>
          <w:rFonts w:ascii="Times New Roman" w:eastAsia="宋体" w:hAnsi="Times New Roman" w:cs="Times New Roman" w:hint="eastAsia"/>
          <w:b/>
          <w:bCs/>
          <w:kern w:val="0"/>
          <w:sz w:val="24"/>
          <w:szCs w:val="24"/>
          <w:lang w:val="en-GB"/>
        </w:rPr>
        <w:t>SINR operation range</w:t>
      </w:r>
      <w:r w:rsidR="002F2D70" w:rsidRPr="00777708">
        <w:rPr>
          <w:rFonts w:ascii="Times New Roman" w:eastAsia="宋体" w:hAnsi="Times New Roman" w:cs="Times New Roman" w:hint="eastAsia"/>
          <w:b/>
          <w:bCs/>
          <w:kern w:val="0"/>
          <w:sz w:val="24"/>
          <w:szCs w:val="24"/>
          <w:lang w:val="en-GB"/>
        </w:rPr>
        <w:t xml:space="preserve"> </w:t>
      </w:r>
    </w:p>
    <w:bookmarkEnd w:id="4"/>
    <w:p w14:paraId="0ADEA1D1" w14:textId="77777777" w:rsidR="00A578CA" w:rsidRDefault="00A578CA" w:rsidP="00A578CA">
      <w:pPr>
        <w:rPr>
          <w:rFonts w:ascii="Times New Roman" w:eastAsia="宋体" w:hAnsi="Times New Roman" w:cs="Times New Roman"/>
          <w:kern w:val="0"/>
          <w:szCs w:val="21"/>
          <w:lang w:val="en-GB"/>
        </w:rPr>
      </w:pPr>
    </w:p>
    <w:p w14:paraId="7EAD9724" w14:textId="53A44E7D" w:rsidR="00EF7137" w:rsidRPr="00EF7137" w:rsidRDefault="00EF7137" w:rsidP="00A578CA">
      <w:pPr>
        <w:rPr>
          <w:rFonts w:ascii="Times New Roman" w:eastAsia="宋体" w:hAnsi="Times New Roman" w:cs="Times New Roman"/>
          <w:kern w:val="0"/>
          <w:szCs w:val="21"/>
          <w:lang w:val="en-GB"/>
        </w:rPr>
      </w:pPr>
      <w:r w:rsidRPr="00EF7137">
        <w:rPr>
          <w:rFonts w:ascii="Times New Roman" w:eastAsia="宋体" w:hAnsi="Times New Roman" w:cs="Times New Roman"/>
          <w:kern w:val="0"/>
          <w:szCs w:val="21"/>
          <w:lang w:val="en-GB"/>
        </w:rPr>
        <w:t>I</w:t>
      </w:r>
      <w:r w:rsidRPr="00EF7137">
        <w:rPr>
          <w:rFonts w:ascii="Times New Roman" w:eastAsia="宋体" w:hAnsi="Times New Roman" w:cs="Times New Roman" w:hint="eastAsia"/>
          <w:kern w:val="0"/>
          <w:szCs w:val="21"/>
          <w:lang w:val="en-GB"/>
        </w:rPr>
        <w:t>n [3],</w:t>
      </w:r>
      <w:r>
        <w:rPr>
          <w:rFonts w:ascii="Times New Roman" w:eastAsia="宋体" w:hAnsi="Times New Roman" w:cs="Times New Roman" w:hint="eastAsia"/>
          <w:kern w:val="0"/>
          <w:szCs w:val="21"/>
          <w:lang w:val="en-GB"/>
        </w:rPr>
        <w:t xml:space="preserve"> -10 dB is used as minimum SINR in link level performance based on the QPSK with 1/8 code rate in DL, and this value is widely used in co-existence study in </w:t>
      </w:r>
      <w:r>
        <w:rPr>
          <w:rFonts w:ascii="Times New Roman" w:eastAsia="宋体" w:hAnsi="Times New Roman" w:cs="Times New Roman"/>
          <w:kern w:val="0"/>
          <w:szCs w:val="21"/>
          <w:lang w:val="en-GB"/>
        </w:rPr>
        <w:t>different</w:t>
      </w:r>
      <w:r>
        <w:rPr>
          <w:rFonts w:ascii="Times New Roman" w:eastAsia="宋体" w:hAnsi="Times New Roman" w:cs="Times New Roman" w:hint="eastAsia"/>
          <w:kern w:val="0"/>
          <w:szCs w:val="21"/>
          <w:lang w:val="en-GB"/>
        </w:rPr>
        <w:t xml:space="preserve"> bands, which can be used as the lower bound of SINR operation range.</w:t>
      </w:r>
    </w:p>
    <w:p w14:paraId="6BEDE5BA" w14:textId="77777777" w:rsidR="00EF7137" w:rsidRDefault="00EF7137" w:rsidP="00A578CA">
      <w:pPr>
        <w:rPr>
          <w:rFonts w:ascii="Times New Roman" w:eastAsia="宋体" w:hAnsi="Times New Roman" w:cs="Times New Roman"/>
          <w:kern w:val="0"/>
          <w:szCs w:val="21"/>
          <w:lang w:val="en-GB"/>
        </w:rPr>
      </w:pPr>
    </w:p>
    <w:p w14:paraId="50B22E84" w14:textId="3CF15BA5" w:rsidR="00EF7137" w:rsidRDefault="00EF7137" w:rsidP="00A578CA">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w:t>
      </w:r>
      <w:r>
        <w:rPr>
          <w:rFonts w:ascii="Times New Roman" w:eastAsia="宋体" w:hAnsi="Times New Roman" w:cs="Times New Roman" w:hint="eastAsia"/>
          <w:kern w:val="0"/>
          <w:szCs w:val="21"/>
          <w:lang w:val="en-GB"/>
        </w:rPr>
        <w:t>ll the discussion above is summarized in proposal 3.</w:t>
      </w:r>
    </w:p>
    <w:p w14:paraId="78923880" w14:textId="77777777" w:rsidR="00EF7137" w:rsidRPr="00EF7137" w:rsidRDefault="00EF7137" w:rsidP="00A578CA">
      <w:pPr>
        <w:rPr>
          <w:rFonts w:ascii="Times New Roman" w:eastAsia="宋体" w:hAnsi="Times New Roman" w:cs="Times New Roman"/>
          <w:kern w:val="0"/>
          <w:szCs w:val="21"/>
          <w:lang w:val="en-GB"/>
        </w:rPr>
      </w:pPr>
    </w:p>
    <w:p w14:paraId="40B9C291" w14:textId="32D70A29" w:rsidR="00777708" w:rsidRPr="00EF7137" w:rsidRDefault="005C066C" w:rsidP="00A578CA">
      <w:pPr>
        <w:rPr>
          <w:rFonts w:ascii="Times New Roman" w:eastAsia="宋体" w:hAnsi="Times New Roman" w:cs="Times New Roman"/>
          <w:b/>
          <w:bCs/>
          <w:kern w:val="0"/>
          <w:szCs w:val="21"/>
          <w:lang w:val="en-GB"/>
        </w:rPr>
      </w:pPr>
      <w:r w:rsidRPr="00EF7137">
        <w:rPr>
          <w:rFonts w:ascii="Times New Roman" w:eastAsia="宋体" w:hAnsi="Times New Roman" w:cs="Times New Roman"/>
          <w:b/>
          <w:bCs/>
          <w:kern w:val="0"/>
          <w:szCs w:val="21"/>
          <w:lang w:val="en-GB"/>
        </w:rPr>
        <w:t>P</w:t>
      </w:r>
      <w:r w:rsidRPr="00EF7137">
        <w:rPr>
          <w:rFonts w:ascii="Times New Roman" w:eastAsia="宋体" w:hAnsi="Times New Roman" w:cs="Times New Roman" w:hint="eastAsia"/>
          <w:b/>
          <w:bCs/>
          <w:kern w:val="0"/>
          <w:szCs w:val="21"/>
          <w:lang w:val="en-GB"/>
        </w:rPr>
        <w:t xml:space="preserve">roposal </w:t>
      </w:r>
      <w:r w:rsidR="00EF7137" w:rsidRPr="00EF7137">
        <w:rPr>
          <w:rFonts w:ascii="Times New Roman" w:eastAsia="宋体" w:hAnsi="Times New Roman" w:cs="Times New Roman" w:hint="eastAsia"/>
          <w:b/>
          <w:bCs/>
          <w:kern w:val="0"/>
          <w:szCs w:val="21"/>
          <w:lang w:val="en-GB"/>
        </w:rPr>
        <w:t>3</w:t>
      </w:r>
      <w:r w:rsidRPr="00EF7137">
        <w:rPr>
          <w:rFonts w:ascii="Times New Roman" w:eastAsia="宋体" w:hAnsi="Times New Roman" w:cs="Times New Roman" w:hint="eastAsia"/>
          <w:b/>
          <w:bCs/>
          <w:kern w:val="0"/>
          <w:szCs w:val="21"/>
          <w:lang w:val="en-GB"/>
        </w:rPr>
        <w:t xml:space="preserve">: The UE </w:t>
      </w:r>
      <w:r w:rsidRPr="00EF7137">
        <w:rPr>
          <w:rFonts w:ascii="Times New Roman" w:eastAsia="宋体" w:hAnsi="Times New Roman" w:cs="Times New Roman"/>
          <w:b/>
          <w:bCs/>
          <w:kern w:val="0"/>
          <w:szCs w:val="21"/>
          <w:lang w:val="en-GB"/>
        </w:rPr>
        <w:t>parameter</w:t>
      </w:r>
      <w:r w:rsidR="003C7F5C" w:rsidRPr="00EF7137">
        <w:rPr>
          <w:rFonts w:ascii="Times New Roman" w:eastAsia="宋体" w:hAnsi="Times New Roman" w:cs="Times New Roman" w:hint="eastAsia"/>
          <w:b/>
          <w:bCs/>
          <w:kern w:val="0"/>
          <w:szCs w:val="21"/>
          <w:lang w:val="en-GB"/>
        </w:rPr>
        <w:t>s</w:t>
      </w:r>
      <w:r w:rsidRPr="00EF7137">
        <w:rPr>
          <w:rFonts w:ascii="Times New Roman" w:eastAsia="宋体" w:hAnsi="Times New Roman" w:cs="Times New Roman" w:hint="eastAsia"/>
          <w:b/>
          <w:bCs/>
          <w:kern w:val="0"/>
          <w:szCs w:val="21"/>
          <w:lang w:val="en-GB"/>
        </w:rPr>
        <w:t xml:space="preserve"> for </w:t>
      </w:r>
      <w:r w:rsidRPr="00EF7137">
        <w:rPr>
          <w:rFonts w:ascii="Times New Roman" w:eastAsia="宋体" w:hAnsi="Times New Roman" w:cs="Times New Roman"/>
          <w:b/>
          <w:bCs/>
          <w:kern w:val="0"/>
          <w:szCs w:val="21"/>
          <w:lang w:val="en-GB"/>
        </w:rPr>
        <w:t>7125 to 8400 MHz frequency range</w:t>
      </w:r>
      <w:r w:rsidR="003C7F5C" w:rsidRPr="00EF7137">
        <w:rPr>
          <w:rFonts w:ascii="Times New Roman" w:eastAsia="宋体" w:hAnsi="Times New Roman" w:cs="Times New Roman" w:hint="eastAsia"/>
          <w:b/>
          <w:bCs/>
          <w:kern w:val="0"/>
          <w:szCs w:val="21"/>
          <w:lang w:val="en-GB"/>
        </w:rPr>
        <w:t xml:space="preserve"> are listed below:</w:t>
      </w:r>
    </w:p>
    <w:p w14:paraId="186956D4" w14:textId="46BB5112" w:rsidR="00913F7C" w:rsidRDefault="00913F7C" w:rsidP="00913F7C">
      <w:pPr>
        <w:pStyle w:val="Tabletitle0"/>
        <w:rPr>
          <w:rFonts w:eastAsia="MS Mincho"/>
        </w:rPr>
      </w:pPr>
      <w:r>
        <w:rPr>
          <w:rFonts w:eastAsia="MS Mincho"/>
        </w:rPr>
        <w:t xml:space="preserve">IMT-2030 specification related parameters in </w:t>
      </w:r>
      <w:r>
        <w:rPr>
          <w:rFonts w:hint="eastAsia"/>
          <w:lang w:eastAsia="zh-CN"/>
        </w:rPr>
        <w:t>7125-8400</w:t>
      </w:r>
      <w:r>
        <w:rPr>
          <w:rFonts w:eastAsia="MS Mincho"/>
        </w:rPr>
        <w:t xml:space="preserve"> MHz</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552"/>
        <w:gridCol w:w="5391"/>
      </w:tblGrid>
      <w:tr w:rsidR="00913F7C" w:rsidRPr="00913F7C" w14:paraId="1DCC9562" w14:textId="77777777" w:rsidTr="00D5196D">
        <w:trPr>
          <w:cantSplit/>
          <w:tblHeader/>
          <w:jc w:val="center"/>
        </w:trPr>
        <w:tc>
          <w:tcPr>
            <w:tcW w:w="328" w:type="pct"/>
            <w:tcBorders>
              <w:top w:val="single" w:sz="4" w:space="0" w:color="auto"/>
              <w:left w:val="single" w:sz="4" w:space="0" w:color="auto"/>
              <w:bottom w:val="single" w:sz="4" w:space="0" w:color="auto"/>
              <w:right w:val="single" w:sz="4" w:space="0" w:color="auto"/>
            </w:tcBorders>
            <w:vAlign w:val="center"/>
            <w:hideMark/>
          </w:tcPr>
          <w:p w14:paraId="1C34B91E" w14:textId="77777777" w:rsidR="00913F7C" w:rsidRPr="00913F7C" w:rsidRDefault="00913F7C">
            <w:pPr>
              <w:keepNext/>
              <w:spacing w:before="80" w:after="80"/>
              <w:jc w:val="center"/>
              <w:rPr>
                <w:rFonts w:ascii="Times New Roman" w:eastAsia="MS Mincho" w:hAnsi="Times New Roman" w:cs="Times New Roman"/>
                <w:b/>
                <w:sz w:val="20"/>
              </w:rPr>
            </w:pPr>
            <w:r w:rsidRPr="00913F7C">
              <w:rPr>
                <w:rFonts w:ascii="Times New Roman" w:eastAsia="MS Mincho" w:hAnsi="Times New Roman" w:cs="Times New Roman"/>
                <w:b/>
                <w:sz w:val="20"/>
              </w:rPr>
              <w:t>No.</w:t>
            </w:r>
          </w:p>
        </w:tc>
        <w:tc>
          <w:tcPr>
            <w:tcW w:w="1501" w:type="pct"/>
            <w:tcBorders>
              <w:top w:val="single" w:sz="4" w:space="0" w:color="auto"/>
              <w:left w:val="single" w:sz="4" w:space="0" w:color="auto"/>
              <w:bottom w:val="single" w:sz="4" w:space="0" w:color="auto"/>
              <w:right w:val="single" w:sz="4" w:space="0" w:color="auto"/>
            </w:tcBorders>
            <w:vAlign w:val="center"/>
            <w:hideMark/>
          </w:tcPr>
          <w:p w14:paraId="2DAE6CEC" w14:textId="77777777" w:rsidR="00913F7C" w:rsidRPr="00913F7C" w:rsidRDefault="00913F7C">
            <w:pPr>
              <w:keepNext/>
              <w:spacing w:before="80" w:after="80"/>
              <w:jc w:val="center"/>
              <w:rPr>
                <w:rFonts w:ascii="Times New Roman" w:eastAsia="MS Mincho" w:hAnsi="Times New Roman" w:cs="Times New Roman"/>
                <w:b/>
                <w:sz w:val="20"/>
              </w:rPr>
            </w:pPr>
            <w:r w:rsidRPr="00913F7C">
              <w:rPr>
                <w:rFonts w:ascii="Times New Roman" w:eastAsia="MS Mincho" w:hAnsi="Times New Roman" w:cs="Times New Roman"/>
                <w:b/>
                <w:sz w:val="20"/>
              </w:rPr>
              <w:t>Parameter</w:t>
            </w:r>
          </w:p>
        </w:tc>
        <w:tc>
          <w:tcPr>
            <w:tcW w:w="3171" w:type="pct"/>
            <w:tcBorders>
              <w:top w:val="single" w:sz="4" w:space="0" w:color="auto"/>
              <w:left w:val="single" w:sz="4" w:space="0" w:color="auto"/>
              <w:bottom w:val="single" w:sz="4" w:space="0" w:color="auto"/>
              <w:right w:val="single" w:sz="4" w:space="0" w:color="auto"/>
            </w:tcBorders>
            <w:vAlign w:val="center"/>
            <w:hideMark/>
          </w:tcPr>
          <w:p w14:paraId="23876F7B" w14:textId="77777777" w:rsidR="00913F7C" w:rsidRPr="00913F7C" w:rsidRDefault="00913F7C">
            <w:pPr>
              <w:keepNext/>
              <w:spacing w:before="80" w:after="80"/>
              <w:jc w:val="center"/>
              <w:rPr>
                <w:rFonts w:ascii="Times New Roman" w:eastAsia="MS Mincho" w:hAnsi="Times New Roman" w:cs="Times New Roman"/>
                <w:b/>
                <w:sz w:val="20"/>
              </w:rPr>
            </w:pPr>
            <w:r w:rsidRPr="00913F7C">
              <w:rPr>
                <w:rFonts w:ascii="Times New Roman" w:eastAsia="MS Mincho" w:hAnsi="Times New Roman" w:cs="Times New Roman"/>
                <w:b/>
                <w:sz w:val="20"/>
              </w:rPr>
              <w:t>Mobile station</w:t>
            </w:r>
          </w:p>
        </w:tc>
      </w:tr>
      <w:tr w:rsidR="00913F7C" w:rsidRPr="00913F7C" w14:paraId="7B238BAA"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4C8B7FF5"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1</w:t>
            </w:r>
          </w:p>
        </w:tc>
        <w:tc>
          <w:tcPr>
            <w:tcW w:w="1501" w:type="pct"/>
            <w:tcBorders>
              <w:top w:val="single" w:sz="4" w:space="0" w:color="auto"/>
              <w:left w:val="single" w:sz="4" w:space="0" w:color="auto"/>
              <w:bottom w:val="single" w:sz="4" w:space="0" w:color="auto"/>
              <w:right w:val="single" w:sz="4" w:space="0" w:color="auto"/>
            </w:tcBorders>
            <w:hideMark/>
          </w:tcPr>
          <w:p w14:paraId="1EB8AC0E"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Duplex Method</w:t>
            </w:r>
          </w:p>
        </w:tc>
        <w:tc>
          <w:tcPr>
            <w:tcW w:w="3171" w:type="pct"/>
            <w:tcBorders>
              <w:top w:val="single" w:sz="4" w:space="0" w:color="auto"/>
              <w:left w:val="single" w:sz="4" w:space="0" w:color="auto"/>
              <w:bottom w:val="single" w:sz="4" w:space="0" w:color="auto"/>
              <w:right w:val="single" w:sz="4" w:space="0" w:color="auto"/>
            </w:tcBorders>
          </w:tcPr>
          <w:p w14:paraId="4050E9BB" w14:textId="0D062AFA" w:rsidR="00913F7C" w:rsidRPr="00EF7137" w:rsidRDefault="00EF7137"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TDD</w:t>
            </w:r>
          </w:p>
        </w:tc>
      </w:tr>
      <w:tr w:rsidR="00913F7C" w:rsidRPr="00913F7C" w14:paraId="19C09C88"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1DB1E5B5"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2</w:t>
            </w:r>
          </w:p>
        </w:tc>
        <w:tc>
          <w:tcPr>
            <w:tcW w:w="1501" w:type="pct"/>
            <w:tcBorders>
              <w:top w:val="single" w:sz="4" w:space="0" w:color="auto"/>
              <w:left w:val="single" w:sz="4" w:space="0" w:color="auto"/>
              <w:bottom w:val="single" w:sz="4" w:space="0" w:color="auto"/>
              <w:right w:val="single" w:sz="4" w:space="0" w:color="auto"/>
            </w:tcBorders>
            <w:hideMark/>
          </w:tcPr>
          <w:p w14:paraId="4CC6086D"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Channel bandwidth (MHz)</w:t>
            </w:r>
          </w:p>
        </w:tc>
        <w:tc>
          <w:tcPr>
            <w:tcW w:w="3171" w:type="pct"/>
            <w:tcBorders>
              <w:top w:val="single" w:sz="4" w:space="0" w:color="auto"/>
              <w:left w:val="single" w:sz="4" w:space="0" w:color="auto"/>
              <w:bottom w:val="single" w:sz="4" w:space="0" w:color="auto"/>
              <w:right w:val="single" w:sz="4" w:space="0" w:color="auto"/>
            </w:tcBorders>
            <w:vAlign w:val="center"/>
          </w:tcPr>
          <w:p w14:paraId="02ABF41D" w14:textId="1B3526DD" w:rsidR="00913F7C" w:rsidRPr="00EF7137" w:rsidRDefault="00EF7137"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sz w:val="20"/>
              </w:rPr>
              <w:t>T</w:t>
            </w:r>
            <w:r>
              <w:rPr>
                <w:rFonts w:ascii="Times New Roman" w:hAnsi="Times New Roman" w:cs="Times New Roman" w:hint="eastAsia"/>
                <w:sz w:val="20"/>
              </w:rPr>
              <w:t xml:space="preserve">ypical 100 MHz, up to 400MHz </w:t>
            </w:r>
          </w:p>
        </w:tc>
      </w:tr>
      <w:tr w:rsidR="00913F7C" w:rsidRPr="00913F7C" w14:paraId="0604C6BD"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0D41D664"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3</w:t>
            </w:r>
          </w:p>
        </w:tc>
        <w:tc>
          <w:tcPr>
            <w:tcW w:w="1501" w:type="pct"/>
            <w:tcBorders>
              <w:top w:val="single" w:sz="4" w:space="0" w:color="auto"/>
              <w:left w:val="single" w:sz="4" w:space="0" w:color="auto"/>
              <w:bottom w:val="single" w:sz="4" w:space="0" w:color="auto"/>
              <w:right w:val="single" w:sz="4" w:space="0" w:color="auto"/>
            </w:tcBorders>
            <w:hideMark/>
          </w:tcPr>
          <w:p w14:paraId="31CA81A9"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0"/>
              </w:rPr>
            </w:pPr>
            <w:r w:rsidRPr="00913F7C">
              <w:rPr>
                <w:rFonts w:ascii="Times New Roman" w:eastAsia="MS Mincho" w:hAnsi="Times New Roman" w:cs="Times New Roman"/>
                <w:sz w:val="20"/>
              </w:rPr>
              <w:t xml:space="preserve">Signal bandwidth </w:t>
            </w:r>
            <w:r w:rsidRPr="00913F7C">
              <w:rPr>
                <w:rFonts w:ascii="Times New Roman" w:hAnsi="Times New Roman" w:cs="Times New Roman"/>
                <w:sz w:val="20"/>
              </w:rPr>
              <w:t>(MHz)</w:t>
            </w:r>
          </w:p>
        </w:tc>
        <w:tc>
          <w:tcPr>
            <w:tcW w:w="3171" w:type="pct"/>
            <w:tcBorders>
              <w:top w:val="single" w:sz="4" w:space="0" w:color="auto"/>
              <w:left w:val="single" w:sz="4" w:space="0" w:color="auto"/>
              <w:bottom w:val="single" w:sz="4" w:space="0" w:color="auto"/>
              <w:right w:val="single" w:sz="4" w:space="0" w:color="auto"/>
            </w:tcBorders>
          </w:tcPr>
          <w:p w14:paraId="07B3565C" w14:textId="076A15AB" w:rsidR="00913F7C" w:rsidRPr="00EF7137" w:rsidRDefault="009A47D2"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SU</w:t>
            </w:r>
            <w:r w:rsidR="00EF7137">
              <w:rPr>
                <w:rFonts w:ascii="Times New Roman" w:hAnsi="Times New Roman" w:cs="Times New Roman" w:hint="eastAsia"/>
                <w:sz w:val="20"/>
              </w:rPr>
              <w:t>≥</w:t>
            </w:r>
            <w:r w:rsidR="00EF7137">
              <w:rPr>
                <w:rFonts w:ascii="Times New Roman" w:hAnsi="Times New Roman" w:cs="Times New Roman" w:hint="eastAsia"/>
                <w:sz w:val="20"/>
              </w:rPr>
              <w:t>96.5%</w:t>
            </w:r>
          </w:p>
        </w:tc>
      </w:tr>
      <w:tr w:rsidR="00913F7C" w:rsidRPr="00913F7C" w14:paraId="197775E6"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004906CC"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4</w:t>
            </w:r>
          </w:p>
        </w:tc>
        <w:tc>
          <w:tcPr>
            <w:tcW w:w="1501" w:type="pct"/>
            <w:tcBorders>
              <w:top w:val="single" w:sz="4" w:space="0" w:color="auto"/>
              <w:left w:val="single" w:sz="4" w:space="0" w:color="auto"/>
              <w:bottom w:val="single" w:sz="4" w:space="0" w:color="auto"/>
              <w:right w:val="single" w:sz="4" w:space="0" w:color="auto"/>
            </w:tcBorders>
            <w:hideMark/>
          </w:tcPr>
          <w:p w14:paraId="0C967430"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Transmitter characteristics</w:t>
            </w:r>
          </w:p>
        </w:tc>
        <w:tc>
          <w:tcPr>
            <w:tcW w:w="3171" w:type="pct"/>
            <w:tcBorders>
              <w:top w:val="single" w:sz="4" w:space="0" w:color="auto"/>
              <w:left w:val="single" w:sz="4" w:space="0" w:color="auto"/>
              <w:bottom w:val="single" w:sz="4" w:space="0" w:color="auto"/>
              <w:right w:val="single" w:sz="4" w:space="0" w:color="auto"/>
            </w:tcBorders>
            <w:vAlign w:val="center"/>
          </w:tcPr>
          <w:p w14:paraId="0896BA58" w14:textId="77777777" w:rsidR="00913F7C" w:rsidRPr="00913F7C" w:rsidRDefault="00913F7C"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eastAsia="MS Mincho" w:hAnsi="Times New Roman" w:cs="Times New Roman"/>
                <w:sz w:val="20"/>
              </w:rPr>
            </w:pPr>
          </w:p>
        </w:tc>
      </w:tr>
      <w:tr w:rsidR="00913F7C" w:rsidRPr="00913F7C" w14:paraId="532D7516"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16F2A750"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4.1</w:t>
            </w:r>
          </w:p>
        </w:tc>
        <w:tc>
          <w:tcPr>
            <w:tcW w:w="1501" w:type="pct"/>
            <w:tcBorders>
              <w:top w:val="single" w:sz="4" w:space="0" w:color="auto"/>
              <w:left w:val="single" w:sz="4" w:space="0" w:color="auto"/>
              <w:bottom w:val="single" w:sz="4" w:space="0" w:color="auto"/>
              <w:right w:val="single" w:sz="4" w:space="0" w:color="auto"/>
            </w:tcBorders>
            <w:hideMark/>
          </w:tcPr>
          <w:p w14:paraId="760968B9"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Power dynamic range (dB)</w:t>
            </w:r>
          </w:p>
        </w:tc>
        <w:tc>
          <w:tcPr>
            <w:tcW w:w="3171" w:type="pct"/>
            <w:tcBorders>
              <w:top w:val="single" w:sz="4" w:space="0" w:color="auto"/>
              <w:left w:val="single" w:sz="4" w:space="0" w:color="auto"/>
              <w:bottom w:val="single" w:sz="4" w:space="0" w:color="auto"/>
              <w:right w:val="single" w:sz="4" w:space="0" w:color="auto"/>
            </w:tcBorders>
            <w:vAlign w:val="center"/>
          </w:tcPr>
          <w:p w14:paraId="20896D75" w14:textId="77777777" w:rsidR="00913F7C" w:rsidRDefault="00EF7137"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sidRPr="00EF7137">
              <w:rPr>
                <w:rFonts w:ascii="Times New Roman" w:hAnsi="Times New Roman" w:cs="Times New Roman"/>
                <w:sz w:val="20"/>
              </w:rPr>
              <w:t>M</w:t>
            </w:r>
            <w:r w:rsidRPr="00EF7137">
              <w:rPr>
                <w:rFonts w:ascii="Times New Roman" w:hAnsi="Times New Roman" w:cs="Times New Roman" w:hint="eastAsia"/>
                <w:sz w:val="20"/>
              </w:rPr>
              <w:t>ax: 23dBm as baseline, FFS higher power</w:t>
            </w:r>
          </w:p>
          <w:p w14:paraId="44AEAFCC" w14:textId="77777777" w:rsidR="00EF7137" w:rsidRDefault="00EF7137"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sz w:val="20"/>
              </w:rPr>
              <w:t>M</w:t>
            </w:r>
            <w:r>
              <w:rPr>
                <w:rFonts w:ascii="Times New Roman" w:hAnsi="Times New Roman" w:cs="Times New Roman" w:hint="eastAsia"/>
                <w:sz w:val="20"/>
              </w:rPr>
              <w:t>in: -33 dBm for 100MHz</w:t>
            </w:r>
          </w:p>
          <w:p w14:paraId="231AB8BA" w14:textId="263EB3AA" w:rsidR="009A47D2" w:rsidRPr="00EF7137" w:rsidRDefault="009A47D2"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sz w:val="20"/>
              </w:rPr>
              <w:t>T</w:t>
            </w:r>
            <w:r>
              <w:rPr>
                <w:rFonts w:ascii="Times New Roman" w:hAnsi="Times New Roman" w:cs="Times New Roman" w:hint="eastAsia"/>
                <w:sz w:val="20"/>
              </w:rPr>
              <w:t>otal: 56 dB</w:t>
            </w:r>
          </w:p>
        </w:tc>
      </w:tr>
      <w:tr w:rsidR="00913F7C" w:rsidRPr="00913F7C" w14:paraId="28E484C5"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11F1ABB4"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4.2</w:t>
            </w:r>
          </w:p>
        </w:tc>
        <w:tc>
          <w:tcPr>
            <w:tcW w:w="1501" w:type="pct"/>
            <w:tcBorders>
              <w:top w:val="single" w:sz="4" w:space="0" w:color="auto"/>
              <w:left w:val="single" w:sz="4" w:space="0" w:color="auto"/>
              <w:bottom w:val="single" w:sz="4" w:space="0" w:color="auto"/>
              <w:right w:val="single" w:sz="4" w:space="0" w:color="auto"/>
            </w:tcBorders>
            <w:hideMark/>
          </w:tcPr>
          <w:p w14:paraId="7F54E2A4"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Spectral mask (dB)</w:t>
            </w:r>
          </w:p>
        </w:tc>
        <w:tc>
          <w:tcPr>
            <w:tcW w:w="3171" w:type="pct"/>
            <w:tcBorders>
              <w:top w:val="single" w:sz="4" w:space="0" w:color="auto"/>
              <w:left w:val="single" w:sz="4" w:space="0" w:color="auto"/>
              <w:bottom w:val="single" w:sz="4" w:space="0" w:color="auto"/>
              <w:right w:val="single" w:sz="4" w:space="0" w:color="auto"/>
            </w:tcBorders>
          </w:tcPr>
          <w:p w14:paraId="6CB9A464" w14:textId="5FA6BEB1" w:rsidR="00913F7C" w:rsidRPr="00EF7137" w:rsidRDefault="00D5196D"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sz w:val="20"/>
              </w:rPr>
              <w:t>S</w:t>
            </w:r>
            <w:r>
              <w:rPr>
                <w:rFonts w:ascii="Times New Roman" w:hAnsi="Times New Roman" w:cs="Times New Roman" w:hint="eastAsia"/>
                <w:sz w:val="20"/>
              </w:rPr>
              <w:t>ee TS 38.101-1 clause 6.5.2.2</w:t>
            </w:r>
          </w:p>
        </w:tc>
      </w:tr>
      <w:tr w:rsidR="00913F7C" w:rsidRPr="00913F7C" w14:paraId="6B4E5316"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1C63788"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4.3</w:t>
            </w:r>
          </w:p>
        </w:tc>
        <w:tc>
          <w:tcPr>
            <w:tcW w:w="1501" w:type="pct"/>
            <w:tcBorders>
              <w:top w:val="single" w:sz="4" w:space="0" w:color="auto"/>
              <w:left w:val="single" w:sz="4" w:space="0" w:color="auto"/>
              <w:bottom w:val="single" w:sz="4" w:space="0" w:color="auto"/>
              <w:right w:val="single" w:sz="4" w:space="0" w:color="auto"/>
            </w:tcBorders>
            <w:hideMark/>
          </w:tcPr>
          <w:p w14:paraId="0C4D3E91"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ACLR (dB)</w:t>
            </w:r>
          </w:p>
        </w:tc>
        <w:tc>
          <w:tcPr>
            <w:tcW w:w="3171" w:type="pct"/>
            <w:tcBorders>
              <w:top w:val="single" w:sz="4" w:space="0" w:color="auto"/>
              <w:left w:val="single" w:sz="4" w:space="0" w:color="auto"/>
              <w:bottom w:val="single" w:sz="4" w:space="0" w:color="auto"/>
              <w:right w:val="single" w:sz="4" w:space="0" w:color="auto"/>
            </w:tcBorders>
            <w:vAlign w:val="center"/>
          </w:tcPr>
          <w:p w14:paraId="7E144956" w14:textId="16F66992" w:rsidR="00913F7C" w:rsidRPr="00EF7137" w:rsidRDefault="00EF7137"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26 dB for 23 dBm maximum output power, FFS on other higher power</w:t>
            </w:r>
          </w:p>
        </w:tc>
      </w:tr>
      <w:tr w:rsidR="00913F7C" w:rsidRPr="00913F7C" w14:paraId="07E54C8B"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36D67418"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4.4</w:t>
            </w:r>
          </w:p>
        </w:tc>
        <w:tc>
          <w:tcPr>
            <w:tcW w:w="1501" w:type="pct"/>
            <w:tcBorders>
              <w:top w:val="single" w:sz="4" w:space="0" w:color="auto"/>
              <w:left w:val="single" w:sz="4" w:space="0" w:color="auto"/>
              <w:bottom w:val="single" w:sz="4" w:space="0" w:color="auto"/>
              <w:right w:val="single" w:sz="4" w:space="0" w:color="auto"/>
            </w:tcBorders>
            <w:hideMark/>
          </w:tcPr>
          <w:p w14:paraId="5C30955C"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Spurious emissions /out of band emissions</w:t>
            </w:r>
          </w:p>
        </w:tc>
        <w:tc>
          <w:tcPr>
            <w:tcW w:w="3171" w:type="pct"/>
            <w:tcBorders>
              <w:top w:val="single" w:sz="4" w:space="0" w:color="auto"/>
              <w:left w:val="single" w:sz="4" w:space="0" w:color="auto"/>
              <w:bottom w:val="single" w:sz="4" w:space="0" w:color="auto"/>
              <w:right w:val="single" w:sz="4" w:space="0" w:color="auto"/>
            </w:tcBorders>
            <w:vAlign w:val="center"/>
          </w:tcPr>
          <w:p w14:paraId="0A63F3F3" w14:textId="77777777" w:rsidR="009A47D2" w:rsidRPr="009A47D2" w:rsidRDefault="009A47D2"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sidRPr="009A47D2">
              <w:rPr>
                <w:rFonts w:ascii="Times New Roman" w:hAnsi="Times New Roman" w:cs="Times New Roman"/>
                <w:sz w:val="20"/>
              </w:rPr>
              <w:t>-</w:t>
            </w:r>
            <w:r w:rsidRPr="009A47D2">
              <w:rPr>
                <w:rFonts w:ascii="Times New Roman" w:hAnsi="Times New Roman" w:cs="Times New Roman"/>
                <w:sz w:val="20"/>
              </w:rPr>
              <w:tab/>
              <w:t>30 MHz ≤ f ≤ 1 GHz: - 36 dBm / 100 kHz</w:t>
            </w:r>
          </w:p>
          <w:p w14:paraId="2FD7E126" w14:textId="37927AB5" w:rsidR="00913F7C" w:rsidRPr="00EF7137" w:rsidRDefault="009A47D2"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sidRPr="009A47D2">
              <w:rPr>
                <w:rFonts w:ascii="Times New Roman" w:hAnsi="Times New Roman" w:cs="Times New Roman"/>
                <w:sz w:val="20"/>
              </w:rPr>
              <w:t>-</w:t>
            </w:r>
            <w:r w:rsidRPr="009A47D2">
              <w:rPr>
                <w:rFonts w:ascii="Times New Roman" w:hAnsi="Times New Roman" w:cs="Times New Roman"/>
                <w:sz w:val="20"/>
              </w:rPr>
              <w:tab/>
              <w:t>1 GHz ≤ f ≤ 26 GHz: - 30 dBm / 1 MHz</w:t>
            </w:r>
          </w:p>
        </w:tc>
      </w:tr>
      <w:tr w:rsidR="00913F7C" w:rsidRPr="00913F7C" w14:paraId="349E34D3"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02B62CE4"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4.5</w:t>
            </w:r>
          </w:p>
        </w:tc>
        <w:tc>
          <w:tcPr>
            <w:tcW w:w="1501" w:type="pct"/>
            <w:tcBorders>
              <w:top w:val="single" w:sz="4" w:space="0" w:color="auto"/>
              <w:left w:val="single" w:sz="4" w:space="0" w:color="auto"/>
              <w:bottom w:val="single" w:sz="4" w:space="0" w:color="auto"/>
              <w:right w:val="single" w:sz="4" w:space="0" w:color="auto"/>
            </w:tcBorders>
            <w:hideMark/>
          </w:tcPr>
          <w:p w14:paraId="21E4E9BE"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Maximum output power (dBm)</w:t>
            </w:r>
          </w:p>
        </w:tc>
        <w:tc>
          <w:tcPr>
            <w:tcW w:w="3171" w:type="pct"/>
            <w:tcBorders>
              <w:top w:val="single" w:sz="4" w:space="0" w:color="auto"/>
              <w:left w:val="single" w:sz="4" w:space="0" w:color="auto"/>
              <w:bottom w:val="single" w:sz="4" w:space="0" w:color="auto"/>
              <w:right w:val="single" w:sz="4" w:space="0" w:color="auto"/>
            </w:tcBorders>
          </w:tcPr>
          <w:p w14:paraId="0B577132" w14:textId="2EA98444" w:rsidR="00913F7C" w:rsidRPr="00EF7137" w:rsidRDefault="009A47D2"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 xml:space="preserve">23 dBm as baseline, FFS </w:t>
            </w:r>
            <w:r w:rsidR="00892BF5">
              <w:rPr>
                <w:rFonts w:ascii="Times New Roman" w:hAnsi="Times New Roman" w:cs="Times New Roman" w:hint="eastAsia"/>
                <w:sz w:val="20"/>
              </w:rPr>
              <w:t xml:space="preserve">on </w:t>
            </w:r>
            <w:r>
              <w:rPr>
                <w:rFonts w:ascii="Times New Roman" w:hAnsi="Times New Roman" w:cs="Times New Roman" w:hint="eastAsia"/>
                <w:sz w:val="20"/>
              </w:rPr>
              <w:t>higher power</w:t>
            </w:r>
          </w:p>
        </w:tc>
      </w:tr>
      <w:tr w:rsidR="00913F7C" w:rsidRPr="00913F7C" w14:paraId="10087BEC"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345D5C31"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br w:type="page"/>
              <w:t>5</w:t>
            </w:r>
          </w:p>
        </w:tc>
        <w:tc>
          <w:tcPr>
            <w:tcW w:w="1501" w:type="pct"/>
            <w:tcBorders>
              <w:top w:val="single" w:sz="4" w:space="0" w:color="auto"/>
              <w:left w:val="single" w:sz="4" w:space="0" w:color="auto"/>
              <w:bottom w:val="single" w:sz="4" w:space="0" w:color="auto"/>
              <w:right w:val="single" w:sz="4" w:space="0" w:color="auto"/>
            </w:tcBorders>
            <w:hideMark/>
          </w:tcPr>
          <w:p w14:paraId="7CA69FF6"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Receiver characteristics</w:t>
            </w:r>
          </w:p>
        </w:tc>
        <w:tc>
          <w:tcPr>
            <w:tcW w:w="3171" w:type="pct"/>
            <w:tcBorders>
              <w:top w:val="single" w:sz="4" w:space="0" w:color="auto"/>
              <w:left w:val="single" w:sz="4" w:space="0" w:color="auto"/>
              <w:bottom w:val="single" w:sz="4" w:space="0" w:color="auto"/>
              <w:right w:val="single" w:sz="4" w:space="0" w:color="auto"/>
            </w:tcBorders>
          </w:tcPr>
          <w:p w14:paraId="750305F5" w14:textId="77777777" w:rsidR="00913F7C" w:rsidRPr="00EF7137" w:rsidRDefault="00913F7C"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p>
        </w:tc>
      </w:tr>
      <w:tr w:rsidR="00913F7C" w:rsidRPr="00913F7C" w14:paraId="19F78F00"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3086C036"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5.1</w:t>
            </w:r>
          </w:p>
        </w:tc>
        <w:tc>
          <w:tcPr>
            <w:tcW w:w="1501" w:type="pct"/>
            <w:tcBorders>
              <w:top w:val="single" w:sz="4" w:space="0" w:color="auto"/>
              <w:left w:val="single" w:sz="4" w:space="0" w:color="auto"/>
              <w:bottom w:val="single" w:sz="4" w:space="0" w:color="auto"/>
              <w:right w:val="single" w:sz="4" w:space="0" w:color="auto"/>
            </w:tcBorders>
            <w:hideMark/>
          </w:tcPr>
          <w:p w14:paraId="3C88A94A"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Noise figure (dB)</w:t>
            </w:r>
          </w:p>
        </w:tc>
        <w:tc>
          <w:tcPr>
            <w:tcW w:w="3171" w:type="pct"/>
            <w:tcBorders>
              <w:top w:val="single" w:sz="4" w:space="0" w:color="auto"/>
              <w:left w:val="single" w:sz="4" w:space="0" w:color="auto"/>
              <w:bottom w:val="single" w:sz="4" w:space="0" w:color="auto"/>
              <w:right w:val="single" w:sz="4" w:space="0" w:color="auto"/>
            </w:tcBorders>
            <w:vAlign w:val="center"/>
          </w:tcPr>
          <w:p w14:paraId="276CF4C9" w14:textId="56ADD519" w:rsidR="00913F7C" w:rsidRPr="00EF7137" w:rsidRDefault="009A47D2"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9 dB</w:t>
            </w:r>
          </w:p>
        </w:tc>
      </w:tr>
      <w:tr w:rsidR="00913F7C" w:rsidRPr="00913F7C" w14:paraId="40C15429"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4935AD85"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5.2</w:t>
            </w:r>
          </w:p>
        </w:tc>
        <w:tc>
          <w:tcPr>
            <w:tcW w:w="1501" w:type="pct"/>
            <w:tcBorders>
              <w:top w:val="single" w:sz="4" w:space="0" w:color="auto"/>
              <w:left w:val="single" w:sz="4" w:space="0" w:color="auto"/>
              <w:bottom w:val="single" w:sz="4" w:space="0" w:color="auto"/>
              <w:right w:val="single" w:sz="4" w:space="0" w:color="auto"/>
            </w:tcBorders>
            <w:hideMark/>
          </w:tcPr>
          <w:p w14:paraId="2B4E9BD6"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Sensitivity (dBm)</w:t>
            </w:r>
          </w:p>
        </w:tc>
        <w:tc>
          <w:tcPr>
            <w:tcW w:w="3171" w:type="pct"/>
            <w:tcBorders>
              <w:top w:val="single" w:sz="4" w:space="0" w:color="auto"/>
              <w:left w:val="single" w:sz="4" w:space="0" w:color="auto"/>
              <w:bottom w:val="single" w:sz="4" w:space="0" w:color="auto"/>
              <w:right w:val="single" w:sz="4" w:space="0" w:color="auto"/>
            </w:tcBorders>
          </w:tcPr>
          <w:p w14:paraId="666B62FC" w14:textId="53DF6D28" w:rsidR="00913F7C" w:rsidRPr="00EF7137" w:rsidRDefault="00D5196D"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-83.5 dBm for 100MHz</w:t>
            </w:r>
          </w:p>
        </w:tc>
      </w:tr>
      <w:tr w:rsidR="00913F7C" w:rsidRPr="00913F7C" w14:paraId="45411C3A"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53C670FA"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5.3</w:t>
            </w:r>
          </w:p>
        </w:tc>
        <w:tc>
          <w:tcPr>
            <w:tcW w:w="1501" w:type="pct"/>
            <w:tcBorders>
              <w:top w:val="single" w:sz="4" w:space="0" w:color="auto"/>
              <w:left w:val="single" w:sz="4" w:space="0" w:color="auto"/>
              <w:bottom w:val="single" w:sz="4" w:space="0" w:color="auto"/>
              <w:right w:val="single" w:sz="4" w:space="0" w:color="auto"/>
            </w:tcBorders>
            <w:hideMark/>
          </w:tcPr>
          <w:p w14:paraId="7EE8F69E"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Blocking response</w:t>
            </w:r>
          </w:p>
        </w:tc>
        <w:tc>
          <w:tcPr>
            <w:tcW w:w="3171" w:type="pct"/>
            <w:tcBorders>
              <w:top w:val="single" w:sz="4" w:space="0" w:color="auto"/>
              <w:left w:val="single" w:sz="4" w:space="0" w:color="auto"/>
              <w:bottom w:val="single" w:sz="4" w:space="0" w:color="auto"/>
              <w:right w:val="single" w:sz="4" w:space="0" w:color="auto"/>
            </w:tcBorders>
          </w:tcPr>
          <w:p w14:paraId="16974BBC" w14:textId="7F079B52" w:rsidR="00913F7C" w:rsidRPr="00EF7137" w:rsidRDefault="00D5196D"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sz w:val="20"/>
              </w:rPr>
              <w:t>S</w:t>
            </w:r>
            <w:r>
              <w:rPr>
                <w:rFonts w:ascii="Times New Roman" w:hAnsi="Times New Roman" w:cs="Times New Roman" w:hint="eastAsia"/>
                <w:sz w:val="20"/>
              </w:rPr>
              <w:t>ee the requirement for band n104 in TS 38.101-1 clause 7.6</w:t>
            </w:r>
          </w:p>
        </w:tc>
      </w:tr>
      <w:tr w:rsidR="00913F7C" w:rsidRPr="00913F7C" w14:paraId="35DF1E6D"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DE4A7FF"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5.4</w:t>
            </w:r>
          </w:p>
        </w:tc>
        <w:tc>
          <w:tcPr>
            <w:tcW w:w="1501" w:type="pct"/>
            <w:tcBorders>
              <w:top w:val="single" w:sz="4" w:space="0" w:color="auto"/>
              <w:left w:val="single" w:sz="4" w:space="0" w:color="auto"/>
              <w:bottom w:val="single" w:sz="4" w:space="0" w:color="auto"/>
              <w:right w:val="single" w:sz="4" w:space="0" w:color="auto"/>
            </w:tcBorders>
            <w:hideMark/>
          </w:tcPr>
          <w:p w14:paraId="780DD40D"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ACS</w:t>
            </w:r>
          </w:p>
        </w:tc>
        <w:tc>
          <w:tcPr>
            <w:tcW w:w="3171" w:type="pct"/>
            <w:tcBorders>
              <w:top w:val="single" w:sz="4" w:space="0" w:color="auto"/>
              <w:left w:val="single" w:sz="4" w:space="0" w:color="auto"/>
              <w:bottom w:val="single" w:sz="4" w:space="0" w:color="auto"/>
              <w:right w:val="single" w:sz="4" w:space="0" w:color="auto"/>
            </w:tcBorders>
          </w:tcPr>
          <w:p w14:paraId="4E874140" w14:textId="489D9B2C" w:rsidR="00913F7C" w:rsidRPr="00EF7137" w:rsidRDefault="00D5196D"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 xml:space="preserve">32 dB </w:t>
            </w:r>
          </w:p>
        </w:tc>
      </w:tr>
      <w:tr w:rsidR="00913F7C" w:rsidRPr="00913F7C" w14:paraId="1FACBA2A"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4B9EFDD5"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5.5</w:t>
            </w:r>
          </w:p>
        </w:tc>
        <w:tc>
          <w:tcPr>
            <w:tcW w:w="1501" w:type="pct"/>
            <w:tcBorders>
              <w:top w:val="single" w:sz="4" w:space="0" w:color="auto"/>
              <w:left w:val="single" w:sz="4" w:space="0" w:color="auto"/>
              <w:bottom w:val="single" w:sz="4" w:space="0" w:color="auto"/>
              <w:right w:val="single" w:sz="4" w:space="0" w:color="auto"/>
            </w:tcBorders>
            <w:hideMark/>
          </w:tcPr>
          <w:p w14:paraId="2D7CC419" w14:textId="77777777" w:rsidR="00913F7C" w:rsidRPr="00913F7C" w:rsidRDefault="00913F7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SINR operating range (dB)</w:t>
            </w:r>
          </w:p>
        </w:tc>
        <w:tc>
          <w:tcPr>
            <w:tcW w:w="3171" w:type="pct"/>
            <w:tcBorders>
              <w:top w:val="single" w:sz="4" w:space="0" w:color="auto"/>
              <w:left w:val="single" w:sz="4" w:space="0" w:color="auto"/>
              <w:bottom w:val="single" w:sz="4" w:space="0" w:color="auto"/>
              <w:right w:val="single" w:sz="4" w:space="0" w:color="auto"/>
            </w:tcBorders>
            <w:vAlign w:val="center"/>
          </w:tcPr>
          <w:p w14:paraId="1CEBDDE7" w14:textId="65CBE60F" w:rsidR="00913F7C" w:rsidRPr="00EF7137" w:rsidRDefault="00D5196D" w:rsidP="00D5196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hint="eastAsia"/>
                <w:sz w:val="20"/>
              </w:rPr>
              <w:t>-10 dB</w:t>
            </w:r>
          </w:p>
        </w:tc>
      </w:tr>
    </w:tbl>
    <w:p w14:paraId="0133B303" w14:textId="77777777" w:rsidR="00913F7C" w:rsidRPr="003C7F5C" w:rsidRDefault="00913F7C" w:rsidP="00A578CA">
      <w:pPr>
        <w:rPr>
          <w:rFonts w:ascii="Times New Roman" w:eastAsia="宋体" w:hAnsi="Times New Roman" w:cs="Times New Roman"/>
          <w:kern w:val="0"/>
          <w:szCs w:val="21"/>
          <w:lang w:val="en-GB"/>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569FD579" w:rsidR="00D8281A" w:rsidRPr="006C0774" w:rsidRDefault="006C0774" w:rsidP="006C0774">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w:t>
      </w:r>
      <w:r>
        <w:rPr>
          <w:rFonts w:ascii="Times New Roman" w:eastAsia="等线" w:hAnsi="Times New Roman" w:cs="Times New Roman" w:hint="eastAsia"/>
          <w:kern w:val="0"/>
          <w:sz w:val="20"/>
          <w:szCs w:val="20"/>
        </w:rPr>
        <w:t xml:space="preserve">n this contribution, we provide our views on </w:t>
      </w:r>
      <w:r>
        <w:rPr>
          <w:rFonts w:ascii="Times New Roman" w:eastAsia="等线" w:hAnsi="Times New Roman" w:cs="Times New Roman"/>
          <w:kern w:val="0"/>
          <w:sz w:val="20"/>
          <w:szCs w:val="20"/>
        </w:rPr>
        <w:t>the</w:t>
      </w:r>
      <w:r>
        <w:rPr>
          <w:rFonts w:ascii="Times New Roman" w:eastAsia="等线" w:hAnsi="Times New Roman" w:cs="Times New Roman" w:hint="eastAsia"/>
          <w:kern w:val="0"/>
          <w:sz w:val="20"/>
          <w:szCs w:val="20"/>
        </w:rPr>
        <w:t xml:space="preserve"> UE parameter for </w:t>
      </w:r>
      <w:r w:rsidRPr="005C066C">
        <w:rPr>
          <w:rFonts w:ascii="Times New Roman" w:eastAsia="宋体" w:hAnsi="Times New Roman" w:cs="Times New Roman"/>
          <w:kern w:val="0"/>
          <w:szCs w:val="21"/>
          <w:lang w:val="en-GB"/>
        </w:rPr>
        <w:t>7125 to 8400 MHz frequency range</w:t>
      </w:r>
      <w:r>
        <w:rPr>
          <w:rFonts w:ascii="Times New Roman" w:eastAsia="宋体" w:hAnsi="Times New Roman" w:cs="Times New Roman" w:hint="eastAsia"/>
          <w:kern w:val="0"/>
          <w:szCs w:val="21"/>
          <w:lang w:val="en-GB"/>
        </w:rPr>
        <w:t>, and our proposals are listed below:</w:t>
      </w:r>
    </w:p>
    <w:p w14:paraId="42225F46" w14:textId="77777777" w:rsidR="00D5196D" w:rsidRPr="00D5196D" w:rsidRDefault="00D5196D" w:rsidP="00D5196D">
      <w:pPr>
        <w:spacing w:before="120" w:after="120"/>
        <w:rPr>
          <w:rFonts w:ascii="Times New Roman" w:eastAsia="宋体" w:hAnsi="Times New Roman" w:cs="Times New Roman"/>
          <w:kern w:val="0"/>
          <w:szCs w:val="21"/>
          <w:lang w:val="en-GB"/>
        </w:rPr>
      </w:pPr>
      <w:r w:rsidRPr="00777708">
        <w:rPr>
          <w:rFonts w:ascii="Times New Roman" w:eastAsia="宋体" w:hAnsi="Times New Roman" w:cs="Times New Roman"/>
          <w:b/>
          <w:bCs/>
          <w:kern w:val="0"/>
          <w:szCs w:val="21"/>
          <w:lang w:val="en-GB"/>
        </w:rPr>
        <w:t>P</w:t>
      </w:r>
      <w:r w:rsidRPr="00777708">
        <w:rPr>
          <w:rFonts w:ascii="Times New Roman" w:eastAsia="宋体" w:hAnsi="Times New Roman" w:cs="Times New Roman" w:hint="eastAsia"/>
          <w:b/>
          <w:bCs/>
          <w:kern w:val="0"/>
          <w:szCs w:val="21"/>
          <w:lang w:val="en-GB"/>
        </w:rPr>
        <w:t xml:space="preserve">roposal 1: </w:t>
      </w:r>
      <w:r w:rsidRPr="00D5196D">
        <w:rPr>
          <w:rFonts w:ascii="Times New Roman" w:eastAsia="宋体" w:hAnsi="Times New Roman" w:cs="Times New Roman" w:hint="eastAsia"/>
          <w:kern w:val="0"/>
          <w:szCs w:val="21"/>
          <w:lang w:val="en-GB"/>
        </w:rPr>
        <w:t xml:space="preserve">The </w:t>
      </w:r>
      <w:r w:rsidRPr="00D5196D">
        <w:rPr>
          <w:rFonts w:ascii="Times New Roman" w:eastAsia="宋体" w:hAnsi="Times New Roman" w:cs="Times New Roman"/>
          <w:kern w:val="0"/>
          <w:szCs w:val="21"/>
          <w:lang w:val="en-GB"/>
        </w:rPr>
        <w:t>direct conversion architecture</w:t>
      </w:r>
      <w:r w:rsidRPr="00D5196D">
        <w:rPr>
          <w:rFonts w:ascii="Times New Roman" w:eastAsia="宋体" w:hAnsi="Times New Roman" w:cs="Times New Roman" w:hint="eastAsia"/>
          <w:kern w:val="0"/>
          <w:szCs w:val="21"/>
          <w:lang w:val="en-GB"/>
        </w:rPr>
        <w:t xml:space="preserve"> </w:t>
      </w:r>
      <w:r w:rsidRPr="00D5196D">
        <w:rPr>
          <w:rFonts w:ascii="Times New Roman" w:eastAsia="宋体" w:hAnsi="Times New Roman" w:cs="Times New Roman"/>
          <w:kern w:val="0"/>
          <w:szCs w:val="21"/>
          <w:lang w:val="en-GB"/>
        </w:rPr>
        <w:t>without</w:t>
      </w:r>
      <w:r w:rsidRPr="00D5196D">
        <w:rPr>
          <w:rFonts w:ascii="Times New Roman" w:eastAsia="宋体" w:hAnsi="Times New Roman" w:cs="Times New Roman" w:hint="eastAsia"/>
          <w:kern w:val="0"/>
          <w:szCs w:val="21"/>
          <w:lang w:val="en-GB"/>
        </w:rPr>
        <w:t xml:space="preserve"> beamforming is the baseline assumption for the UE </w:t>
      </w:r>
      <w:r w:rsidRPr="00D5196D">
        <w:rPr>
          <w:rFonts w:ascii="Times New Roman" w:eastAsia="宋体" w:hAnsi="Times New Roman" w:cs="Times New Roman"/>
          <w:kern w:val="0"/>
          <w:szCs w:val="21"/>
          <w:lang w:val="en-GB"/>
        </w:rPr>
        <w:t>parameter</w:t>
      </w:r>
      <w:r w:rsidRPr="00D5196D">
        <w:rPr>
          <w:rFonts w:ascii="Times New Roman" w:eastAsia="宋体" w:hAnsi="Times New Roman" w:cs="Times New Roman" w:hint="eastAsia"/>
          <w:kern w:val="0"/>
          <w:szCs w:val="21"/>
          <w:lang w:val="en-GB"/>
        </w:rPr>
        <w:t xml:space="preserve"> discussion of </w:t>
      </w:r>
      <w:r w:rsidRPr="00D5196D">
        <w:rPr>
          <w:rFonts w:ascii="Times New Roman" w:hAnsi="Times New Roman" w:cs="Times New Roman"/>
        </w:rPr>
        <w:t>7125 to 8400 MHz</w:t>
      </w:r>
      <w:r w:rsidRPr="00D5196D">
        <w:rPr>
          <w:rFonts w:ascii="Times New Roman" w:hAnsi="Times New Roman" w:cs="Times New Roman" w:hint="eastAsia"/>
        </w:rPr>
        <w:t xml:space="preserve"> frequency range.</w:t>
      </w:r>
    </w:p>
    <w:p w14:paraId="3BADDB3F" w14:textId="77777777" w:rsidR="00D5196D" w:rsidRPr="00D5196D" w:rsidRDefault="00D5196D" w:rsidP="00D5196D">
      <w:pPr>
        <w:spacing w:before="240"/>
        <w:rPr>
          <w:rFonts w:ascii="Times New Roman" w:hAnsi="Times New Roman" w:cs="Times New Roman"/>
        </w:rPr>
      </w:pPr>
      <w:r w:rsidRPr="0056054D">
        <w:rPr>
          <w:rFonts w:ascii="Times New Roman" w:hAnsi="Times New Roman" w:cs="Times New Roman"/>
          <w:b/>
          <w:bCs/>
        </w:rPr>
        <w:t>O</w:t>
      </w:r>
      <w:r w:rsidRPr="0056054D">
        <w:rPr>
          <w:rFonts w:ascii="Times New Roman" w:hAnsi="Times New Roman" w:cs="Times New Roman" w:hint="eastAsia"/>
          <w:b/>
          <w:bCs/>
        </w:rPr>
        <w:t xml:space="preserve">bservation 1: </w:t>
      </w:r>
      <w:r w:rsidRPr="00D5196D">
        <w:rPr>
          <w:rFonts w:ascii="Times New Roman" w:hAnsi="Times New Roman" w:cs="Times New Roman" w:hint="eastAsia"/>
        </w:rPr>
        <w:t>Only 23 dBm UE output power is considered in TR 38.921 co-existence study.</w:t>
      </w:r>
    </w:p>
    <w:p w14:paraId="17C0C486" w14:textId="77777777" w:rsidR="00D5196D" w:rsidRPr="00D5196D" w:rsidRDefault="00D5196D" w:rsidP="00D5196D">
      <w:pPr>
        <w:spacing w:before="240"/>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2: </w:t>
      </w:r>
      <w:r w:rsidRPr="00D5196D">
        <w:rPr>
          <w:rFonts w:ascii="Times New Roman" w:hAnsi="Times New Roman" w:cs="Times New Roman" w:hint="eastAsia"/>
        </w:rPr>
        <w:t xml:space="preserve">If the UE output power </w:t>
      </w:r>
      <w:r w:rsidRPr="00D5196D">
        <w:rPr>
          <w:rFonts w:ascii="Times New Roman" w:hAnsi="Times New Roman" w:cs="Times New Roman"/>
        </w:rPr>
        <w:t>higher</w:t>
      </w:r>
      <w:r w:rsidRPr="00D5196D">
        <w:rPr>
          <w:rFonts w:ascii="Times New Roman" w:hAnsi="Times New Roman" w:cs="Times New Roman" w:hint="eastAsia"/>
        </w:rPr>
        <w:t xml:space="preserve"> than 23 dBm is considered for </w:t>
      </w:r>
      <w:r w:rsidRPr="00D5196D">
        <w:rPr>
          <w:rFonts w:ascii="Times New Roman" w:hAnsi="Times New Roman" w:cs="Times New Roman"/>
        </w:rPr>
        <w:t>7125 to 8400 MHz</w:t>
      </w:r>
      <w:r w:rsidRPr="00D5196D">
        <w:rPr>
          <w:rFonts w:ascii="Times New Roman" w:hAnsi="Times New Roman" w:cs="Times New Roman" w:hint="eastAsia"/>
        </w:rPr>
        <w:t>, the related co-existence evaluation need to be organized.</w:t>
      </w:r>
    </w:p>
    <w:p w14:paraId="59400AD7" w14:textId="77777777" w:rsidR="00D5196D" w:rsidRPr="00EF7137" w:rsidRDefault="00D5196D" w:rsidP="00D5196D">
      <w:pPr>
        <w:rPr>
          <w:rFonts w:ascii="Times New Roman" w:eastAsia="宋体" w:hAnsi="Times New Roman" w:cs="Times New Roman"/>
          <w:b/>
          <w:bCs/>
          <w:kern w:val="0"/>
          <w:szCs w:val="21"/>
          <w:lang w:val="en-GB"/>
        </w:rPr>
      </w:pPr>
      <w:r w:rsidRPr="00EF7137">
        <w:rPr>
          <w:rFonts w:ascii="Times New Roman" w:eastAsia="宋体" w:hAnsi="Times New Roman" w:cs="Times New Roman"/>
          <w:b/>
          <w:bCs/>
          <w:kern w:val="0"/>
          <w:szCs w:val="21"/>
          <w:lang w:val="en-GB"/>
        </w:rPr>
        <w:lastRenderedPageBreak/>
        <w:t>P</w:t>
      </w:r>
      <w:r w:rsidRPr="00EF7137">
        <w:rPr>
          <w:rFonts w:ascii="Times New Roman" w:eastAsia="宋体" w:hAnsi="Times New Roman" w:cs="Times New Roman" w:hint="eastAsia"/>
          <w:b/>
          <w:bCs/>
          <w:kern w:val="0"/>
          <w:szCs w:val="21"/>
          <w:lang w:val="en-GB"/>
        </w:rPr>
        <w:t xml:space="preserve">roposal 3: </w:t>
      </w:r>
      <w:r w:rsidRPr="00D5196D">
        <w:rPr>
          <w:rFonts w:ascii="Times New Roman" w:eastAsia="宋体" w:hAnsi="Times New Roman" w:cs="Times New Roman" w:hint="eastAsia"/>
          <w:kern w:val="0"/>
          <w:szCs w:val="21"/>
          <w:lang w:val="en-GB"/>
        </w:rPr>
        <w:t xml:space="preserve">The UE </w:t>
      </w:r>
      <w:r w:rsidRPr="00D5196D">
        <w:rPr>
          <w:rFonts w:ascii="Times New Roman" w:eastAsia="宋体" w:hAnsi="Times New Roman" w:cs="Times New Roman"/>
          <w:kern w:val="0"/>
          <w:szCs w:val="21"/>
          <w:lang w:val="en-GB"/>
        </w:rPr>
        <w:t>parameter</w:t>
      </w:r>
      <w:r w:rsidRPr="00D5196D">
        <w:rPr>
          <w:rFonts w:ascii="Times New Roman" w:eastAsia="宋体" w:hAnsi="Times New Roman" w:cs="Times New Roman" w:hint="eastAsia"/>
          <w:kern w:val="0"/>
          <w:szCs w:val="21"/>
          <w:lang w:val="en-GB"/>
        </w:rPr>
        <w:t xml:space="preserve">s for </w:t>
      </w:r>
      <w:r w:rsidRPr="00D5196D">
        <w:rPr>
          <w:rFonts w:ascii="Times New Roman" w:eastAsia="宋体" w:hAnsi="Times New Roman" w:cs="Times New Roman"/>
          <w:kern w:val="0"/>
          <w:szCs w:val="21"/>
          <w:lang w:val="en-GB"/>
        </w:rPr>
        <w:t>7125 to 8400 MHz frequency range</w:t>
      </w:r>
      <w:r w:rsidRPr="00D5196D">
        <w:rPr>
          <w:rFonts w:ascii="Times New Roman" w:eastAsia="宋体" w:hAnsi="Times New Roman" w:cs="Times New Roman" w:hint="eastAsia"/>
          <w:kern w:val="0"/>
          <w:szCs w:val="21"/>
          <w:lang w:val="en-GB"/>
        </w:rPr>
        <w:t xml:space="preserve"> are listed below:</w:t>
      </w:r>
    </w:p>
    <w:p w14:paraId="08ECC2DC" w14:textId="77777777" w:rsidR="00D5196D" w:rsidRDefault="00D5196D" w:rsidP="00D5196D">
      <w:pPr>
        <w:pStyle w:val="Tabletitle0"/>
        <w:rPr>
          <w:rFonts w:eastAsia="MS Mincho"/>
        </w:rPr>
      </w:pPr>
      <w:r>
        <w:rPr>
          <w:rFonts w:eastAsia="MS Mincho"/>
        </w:rPr>
        <w:t xml:space="preserve">IMT-2030 specification related parameters in </w:t>
      </w:r>
      <w:r>
        <w:rPr>
          <w:rFonts w:hint="eastAsia"/>
          <w:lang w:eastAsia="zh-CN"/>
        </w:rPr>
        <w:t>7125-8400</w:t>
      </w:r>
      <w:r>
        <w:rPr>
          <w:rFonts w:eastAsia="MS Mincho"/>
        </w:rPr>
        <w:t xml:space="preserve"> MHz</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552"/>
        <w:gridCol w:w="5391"/>
      </w:tblGrid>
      <w:tr w:rsidR="00D5196D" w:rsidRPr="00913F7C" w14:paraId="7440FFB2" w14:textId="77777777" w:rsidTr="00D5196D">
        <w:trPr>
          <w:cantSplit/>
          <w:tblHeader/>
          <w:jc w:val="center"/>
        </w:trPr>
        <w:tc>
          <w:tcPr>
            <w:tcW w:w="328" w:type="pct"/>
            <w:tcBorders>
              <w:top w:val="single" w:sz="4" w:space="0" w:color="auto"/>
              <w:left w:val="single" w:sz="4" w:space="0" w:color="auto"/>
              <w:bottom w:val="single" w:sz="4" w:space="0" w:color="auto"/>
              <w:right w:val="single" w:sz="4" w:space="0" w:color="auto"/>
            </w:tcBorders>
            <w:vAlign w:val="center"/>
            <w:hideMark/>
          </w:tcPr>
          <w:p w14:paraId="7DFC22D9" w14:textId="77777777" w:rsidR="00D5196D" w:rsidRPr="00913F7C" w:rsidRDefault="00D5196D" w:rsidP="00FA14F1">
            <w:pPr>
              <w:keepNext/>
              <w:spacing w:before="80" w:after="80"/>
              <w:jc w:val="center"/>
              <w:rPr>
                <w:rFonts w:ascii="Times New Roman" w:eastAsia="MS Mincho" w:hAnsi="Times New Roman" w:cs="Times New Roman"/>
                <w:b/>
                <w:sz w:val="20"/>
              </w:rPr>
            </w:pPr>
            <w:r w:rsidRPr="00913F7C">
              <w:rPr>
                <w:rFonts w:ascii="Times New Roman" w:eastAsia="MS Mincho" w:hAnsi="Times New Roman" w:cs="Times New Roman"/>
                <w:b/>
                <w:sz w:val="20"/>
              </w:rPr>
              <w:t>No.</w:t>
            </w:r>
          </w:p>
        </w:tc>
        <w:tc>
          <w:tcPr>
            <w:tcW w:w="1501" w:type="pct"/>
            <w:tcBorders>
              <w:top w:val="single" w:sz="4" w:space="0" w:color="auto"/>
              <w:left w:val="single" w:sz="4" w:space="0" w:color="auto"/>
              <w:bottom w:val="single" w:sz="4" w:space="0" w:color="auto"/>
              <w:right w:val="single" w:sz="4" w:space="0" w:color="auto"/>
            </w:tcBorders>
            <w:vAlign w:val="center"/>
            <w:hideMark/>
          </w:tcPr>
          <w:p w14:paraId="4CD1D020" w14:textId="77777777" w:rsidR="00D5196D" w:rsidRPr="00913F7C" w:rsidRDefault="00D5196D" w:rsidP="00FA14F1">
            <w:pPr>
              <w:keepNext/>
              <w:spacing w:before="80" w:after="80"/>
              <w:jc w:val="center"/>
              <w:rPr>
                <w:rFonts w:ascii="Times New Roman" w:eastAsia="MS Mincho" w:hAnsi="Times New Roman" w:cs="Times New Roman"/>
                <w:b/>
                <w:sz w:val="20"/>
              </w:rPr>
            </w:pPr>
            <w:r w:rsidRPr="00913F7C">
              <w:rPr>
                <w:rFonts w:ascii="Times New Roman" w:eastAsia="MS Mincho" w:hAnsi="Times New Roman" w:cs="Times New Roman"/>
                <w:b/>
                <w:sz w:val="20"/>
              </w:rPr>
              <w:t>Parameter</w:t>
            </w:r>
          </w:p>
        </w:tc>
        <w:tc>
          <w:tcPr>
            <w:tcW w:w="3171" w:type="pct"/>
            <w:tcBorders>
              <w:top w:val="single" w:sz="4" w:space="0" w:color="auto"/>
              <w:left w:val="single" w:sz="4" w:space="0" w:color="auto"/>
              <w:bottom w:val="single" w:sz="4" w:space="0" w:color="auto"/>
              <w:right w:val="single" w:sz="4" w:space="0" w:color="auto"/>
            </w:tcBorders>
            <w:vAlign w:val="center"/>
            <w:hideMark/>
          </w:tcPr>
          <w:p w14:paraId="282A27AE" w14:textId="77777777" w:rsidR="00D5196D" w:rsidRPr="00913F7C" w:rsidRDefault="00D5196D" w:rsidP="00FA14F1">
            <w:pPr>
              <w:keepNext/>
              <w:spacing w:before="80" w:after="80"/>
              <w:jc w:val="center"/>
              <w:rPr>
                <w:rFonts w:ascii="Times New Roman" w:eastAsia="MS Mincho" w:hAnsi="Times New Roman" w:cs="Times New Roman"/>
                <w:b/>
                <w:sz w:val="20"/>
              </w:rPr>
            </w:pPr>
            <w:r w:rsidRPr="00913F7C">
              <w:rPr>
                <w:rFonts w:ascii="Times New Roman" w:eastAsia="MS Mincho" w:hAnsi="Times New Roman" w:cs="Times New Roman"/>
                <w:b/>
                <w:sz w:val="20"/>
              </w:rPr>
              <w:t>Mobile station</w:t>
            </w:r>
          </w:p>
        </w:tc>
      </w:tr>
      <w:tr w:rsidR="00D5196D" w:rsidRPr="00913F7C" w14:paraId="7E5E0B25"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7C9E466C"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1</w:t>
            </w:r>
          </w:p>
        </w:tc>
        <w:tc>
          <w:tcPr>
            <w:tcW w:w="1501" w:type="pct"/>
            <w:tcBorders>
              <w:top w:val="single" w:sz="4" w:space="0" w:color="auto"/>
              <w:left w:val="single" w:sz="4" w:space="0" w:color="auto"/>
              <w:bottom w:val="single" w:sz="4" w:space="0" w:color="auto"/>
              <w:right w:val="single" w:sz="4" w:space="0" w:color="auto"/>
            </w:tcBorders>
            <w:hideMark/>
          </w:tcPr>
          <w:p w14:paraId="5F0099B0"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Duplex Method</w:t>
            </w:r>
          </w:p>
        </w:tc>
        <w:tc>
          <w:tcPr>
            <w:tcW w:w="3171" w:type="pct"/>
            <w:tcBorders>
              <w:top w:val="single" w:sz="4" w:space="0" w:color="auto"/>
              <w:left w:val="single" w:sz="4" w:space="0" w:color="auto"/>
              <w:bottom w:val="single" w:sz="4" w:space="0" w:color="auto"/>
              <w:right w:val="single" w:sz="4" w:space="0" w:color="auto"/>
            </w:tcBorders>
          </w:tcPr>
          <w:p w14:paraId="3514E9E7"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TDD</w:t>
            </w:r>
          </w:p>
        </w:tc>
      </w:tr>
      <w:tr w:rsidR="00D5196D" w:rsidRPr="00913F7C" w14:paraId="2A9F6D21"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78DE8E89"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2</w:t>
            </w:r>
          </w:p>
        </w:tc>
        <w:tc>
          <w:tcPr>
            <w:tcW w:w="1501" w:type="pct"/>
            <w:tcBorders>
              <w:top w:val="single" w:sz="4" w:space="0" w:color="auto"/>
              <w:left w:val="single" w:sz="4" w:space="0" w:color="auto"/>
              <w:bottom w:val="single" w:sz="4" w:space="0" w:color="auto"/>
              <w:right w:val="single" w:sz="4" w:space="0" w:color="auto"/>
            </w:tcBorders>
            <w:hideMark/>
          </w:tcPr>
          <w:p w14:paraId="0D0F26F7"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Channel bandwidth (MHz)</w:t>
            </w:r>
          </w:p>
        </w:tc>
        <w:tc>
          <w:tcPr>
            <w:tcW w:w="3171" w:type="pct"/>
            <w:tcBorders>
              <w:top w:val="single" w:sz="4" w:space="0" w:color="auto"/>
              <w:left w:val="single" w:sz="4" w:space="0" w:color="auto"/>
              <w:bottom w:val="single" w:sz="4" w:space="0" w:color="auto"/>
              <w:right w:val="single" w:sz="4" w:space="0" w:color="auto"/>
            </w:tcBorders>
            <w:vAlign w:val="center"/>
          </w:tcPr>
          <w:p w14:paraId="19569BB0"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sz w:val="20"/>
              </w:rPr>
              <w:t>T</w:t>
            </w:r>
            <w:r>
              <w:rPr>
                <w:rFonts w:ascii="Times New Roman" w:hAnsi="Times New Roman" w:cs="Times New Roman" w:hint="eastAsia"/>
                <w:sz w:val="20"/>
              </w:rPr>
              <w:t xml:space="preserve">ypical 100 MHz, up to 400MHz </w:t>
            </w:r>
          </w:p>
        </w:tc>
      </w:tr>
      <w:tr w:rsidR="00D5196D" w:rsidRPr="00913F7C" w14:paraId="33249B01"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412A5BB0"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3</w:t>
            </w:r>
          </w:p>
        </w:tc>
        <w:tc>
          <w:tcPr>
            <w:tcW w:w="1501" w:type="pct"/>
            <w:tcBorders>
              <w:top w:val="single" w:sz="4" w:space="0" w:color="auto"/>
              <w:left w:val="single" w:sz="4" w:space="0" w:color="auto"/>
              <w:bottom w:val="single" w:sz="4" w:space="0" w:color="auto"/>
              <w:right w:val="single" w:sz="4" w:space="0" w:color="auto"/>
            </w:tcBorders>
            <w:hideMark/>
          </w:tcPr>
          <w:p w14:paraId="110C3A78"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0"/>
              </w:rPr>
            </w:pPr>
            <w:r w:rsidRPr="00913F7C">
              <w:rPr>
                <w:rFonts w:ascii="Times New Roman" w:eastAsia="MS Mincho" w:hAnsi="Times New Roman" w:cs="Times New Roman"/>
                <w:sz w:val="20"/>
              </w:rPr>
              <w:t xml:space="preserve">Signal bandwidth </w:t>
            </w:r>
            <w:r w:rsidRPr="00913F7C">
              <w:rPr>
                <w:rFonts w:ascii="Times New Roman" w:hAnsi="Times New Roman" w:cs="Times New Roman"/>
                <w:sz w:val="20"/>
              </w:rPr>
              <w:t>(MHz)</w:t>
            </w:r>
          </w:p>
        </w:tc>
        <w:tc>
          <w:tcPr>
            <w:tcW w:w="3171" w:type="pct"/>
            <w:tcBorders>
              <w:top w:val="single" w:sz="4" w:space="0" w:color="auto"/>
              <w:left w:val="single" w:sz="4" w:space="0" w:color="auto"/>
              <w:bottom w:val="single" w:sz="4" w:space="0" w:color="auto"/>
              <w:right w:val="single" w:sz="4" w:space="0" w:color="auto"/>
            </w:tcBorders>
          </w:tcPr>
          <w:p w14:paraId="1D2BC4AB"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SU</w:t>
            </w:r>
            <w:r>
              <w:rPr>
                <w:rFonts w:ascii="Times New Roman" w:hAnsi="Times New Roman" w:cs="Times New Roman" w:hint="eastAsia"/>
                <w:sz w:val="20"/>
              </w:rPr>
              <w:t>≥</w:t>
            </w:r>
            <w:r>
              <w:rPr>
                <w:rFonts w:ascii="Times New Roman" w:hAnsi="Times New Roman" w:cs="Times New Roman" w:hint="eastAsia"/>
                <w:sz w:val="20"/>
              </w:rPr>
              <w:t>96.5%</w:t>
            </w:r>
          </w:p>
        </w:tc>
      </w:tr>
      <w:tr w:rsidR="00D5196D" w:rsidRPr="00913F7C" w14:paraId="600F762D"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1E5B48C3"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4</w:t>
            </w:r>
          </w:p>
        </w:tc>
        <w:tc>
          <w:tcPr>
            <w:tcW w:w="1501" w:type="pct"/>
            <w:tcBorders>
              <w:top w:val="single" w:sz="4" w:space="0" w:color="auto"/>
              <w:left w:val="single" w:sz="4" w:space="0" w:color="auto"/>
              <w:bottom w:val="single" w:sz="4" w:space="0" w:color="auto"/>
              <w:right w:val="single" w:sz="4" w:space="0" w:color="auto"/>
            </w:tcBorders>
            <w:hideMark/>
          </w:tcPr>
          <w:p w14:paraId="2F031AB0"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Transmitter characteristics</w:t>
            </w:r>
          </w:p>
        </w:tc>
        <w:tc>
          <w:tcPr>
            <w:tcW w:w="3171" w:type="pct"/>
            <w:tcBorders>
              <w:top w:val="single" w:sz="4" w:space="0" w:color="auto"/>
              <w:left w:val="single" w:sz="4" w:space="0" w:color="auto"/>
              <w:bottom w:val="single" w:sz="4" w:space="0" w:color="auto"/>
              <w:right w:val="single" w:sz="4" w:space="0" w:color="auto"/>
            </w:tcBorders>
            <w:vAlign w:val="center"/>
          </w:tcPr>
          <w:p w14:paraId="25238E1B"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eastAsia="MS Mincho" w:hAnsi="Times New Roman" w:cs="Times New Roman"/>
                <w:sz w:val="20"/>
              </w:rPr>
            </w:pPr>
          </w:p>
        </w:tc>
      </w:tr>
      <w:tr w:rsidR="00D5196D" w:rsidRPr="00913F7C" w14:paraId="0E20302F"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4C358A6B"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4.1</w:t>
            </w:r>
          </w:p>
        </w:tc>
        <w:tc>
          <w:tcPr>
            <w:tcW w:w="1501" w:type="pct"/>
            <w:tcBorders>
              <w:top w:val="single" w:sz="4" w:space="0" w:color="auto"/>
              <w:left w:val="single" w:sz="4" w:space="0" w:color="auto"/>
              <w:bottom w:val="single" w:sz="4" w:space="0" w:color="auto"/>
              <w:right w:val="single" w:sz="4" w:space="0" w:color="auto"/>
            </w:tcBorders>
            <w:hideMark/>
          </w:tcPr>
          <w:p w14:paraId="3D0BFE31"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Power dynamic range (dB)</w:t>
            </w:r>
          </w:p>
        </w:tc>
        <w:tc>
          <w:tcPr>
            <w:tcW w:w="3171" w:type="pct"/>
            <w:tcBorders>
              <w:top w:val="single" w:sz="4" w:space="0" w:color="auto"/>
              <w:left w:val="single" w:sz="4" w:space="0" w:color="auto"/>
              <w:bottom w:val="single" w:sz="4" w:space="0" w:color="auto"/>
              <w:right w:val="single" w:sz="4" w:space="0" w:color="auto"/>
            </w:tcBorders>
            <w:vAlign w:val="center"/>
          </w:tcPr>
          <w:p w14:paraId="1023770B" w14:textId="77777777" w:rsidR="00D5196D"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sidRPr="00EF7137">
              <w:rPr>
                <w:rFonts w:ascii="Times New Roman" w:hAnsi="Times New Roman" w:cs="Times New Roman"/>
                <w:sz w:val="20"/>
              </w:rPr>
              <w:t>M</w:t>
            </w:r>
            <w:r w:rsidRPr="00EF7137">
              <w:rPr>
                <w:rFonts w:ascii="Times New Roman" w:hAnsi="Times New Roman" w:cs="Times New Roman" w:hint="eastAsia"/>
                <w:sz w:val="20"/>
              </w:rPr>
              <w:t>ax: 23dBm as baseline, FFS higher power</w:t>
            </w:r>
          </w:p>
          <w:p w14:paraId="3B9AA149" w14:textId="77777777" w:rsidR="00D5196D"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sz w:val="20"/>
              </w:rPr>
              <w:t>M</w:t>
            </w:r>
            <w:r>
              <w:rPr>
                <w:rFonts w:ascii="Times New Roman" w:hAnsi="Times New Roman" w:cs="Times New Roman" w:hint="eastAsia"/>
                <w:sz w:val="20"/>
              </w:rPr>
              <w:t>in: -33 dBm for 100MHz</w:t>
            </w:r>
          </w:p>
          <w:p w14:paraId="362A4184"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sz w:val="20"/>
              </w:rPr>
              <w:t>T</w:t>
            </w:r>
            <w:r>
              <w:rPr>
                <w:rFonts w:ascii="Times New Roman" w:hAnsi="Times New Roman" w:cs="Times New Roman" w:hint="eastAsia"/>
                <w:sz w:val="20"/>
              </w:rPr>
              <w:t>otal: 56 dB</w:t>
            </w:r>
          </w:p>
        </w:tc>
      </w:tr>
      <w:tr w:rsidR="00D5196D" w:rsidRPr="00913F7C" w14:paraId="5C473279"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03E53CA4"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4.2</w:t>
            </w:r>
          </w:p>
        </w:tc>
        <w:tc>
          <w:tcPr>
            <w:tcW w:w="1501" w:type="pct"/>
            <w:tcBorders>
              <w:top w:val="single" w:sz="4" w:space="0" w:color="auto"/>
              <w:left w:val="single" w:sz="4" w:space="0" w:color="auto"/>
              <w:bottom w:val="single" w:sz="4" w:space="0" w:color="auto"/>
              <w:right w:val="single" w:sz="4" w:space="0" w:color="auto"/>
            </w:tcBorders>
            <w:hideMark/>
          </w:tcPr>
          <w:p w14:paraId="0C541096"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Spectral mask (dB)</w:t>
            </w:r>
          </w:p>
        </w:tc>
        <w:tc>
          <w:tcPr>
            <w:tcW w:w="3171" w:type="pct"/>
            <w:tcBorders>
              <w:top w:val="single" w:sz="4" w:space="0" w:color="auto"/>
              <w:left w:val="single" w:sz="4" w:space="0" w:color="auto"/>
              <w:bottom w:val="single" w:sz="4" w:space="0" w:color="auto"/>
              <w:right w:val="single" w:sz="4" w:space="0" w:color="auto"/>
            </w:tcBorders>
          </w:tcPr>
          <w:p w14:paraId="100CF607"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sz w:val="20"/>
              </w:rPr>
              <w:t>S</w:t>
            </w:r>
            <w:r>
              <w:rPr>
                <w:rFonts w:ascii="Times New Roman" w:hAnsi="Times New Roman" w:cs="Times New Roman" w:hint="eastAsia"/>
                <w:sz w:val="20"/>
              </w:rPr>
              <w:t>ee TS 38.101-1 clause 6.5.2.2</w:t>
            </w:r>
          </w:p>
        </w:tc>
      </w:tr>
      <w:tr w:rsidR="00D5196D" w:rsidRPr="00913F7C" w14:paraId="601D7F84"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3268342F"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4.3</w:t>
            </w:r>
          </w:p>
        </w:tc>
        <w:tc>
          <w:tcPr>
            <w:tcW w:w="1501" w:type="pct"/>
            <w:tcBorders>
              <w:top w:val="single" w:sz="4" w:space="0" w:color="auto"/>
              <w:left w:val="single" w:sz="4" w:space="0" w:color="auto"/>
              <w:bottom w:val="single" w:sz="4" w:space="0" w:color="auto"/>
              <w:right w:val="single" w:sz="4" w:space="0" w:color="auto"/>
            </w:tcBorders>
            <w:hideMark/>
          </w:tcPr>
          <w:p w14:paraId="62A6BBF3"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ACLR (dB)</w:t>
            </w:r>
          </w:p>
        </w:tc>
        <w:tc>
          <w:tcPr>
            <w:tcW w:w="3171" w:type="pct"/>
            <w:tcBorders>
              <w:top w:val="single" w:sz="4" w:space="0" w:color="auto"/>
              <w:left w:val="single" w:sz="4" w:space="0" w:color="auto"/>
              <w:bottom w:val="single" w:sz="4" w:space="0" w:color="auto"/>
              <w:right w:val="single" w:sz="4" w:space="0" w:color="auto"/>
            </w:tcBorders>
            <w:vAlign w:val="center"/>
          </w:tcPr>
          <w:p w14:paraId="3185410E"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26 dB for 23 dBm maximum output power, FFS on other higher power</w:t>
            </w:r>
          </w:p>
        </w:tc>
      </w:tr>
      <w:tr w:rsidR="00D5196D" w:rsidRPr="00913F7C" w14:paraId="1F0702E8"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6B1C517"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4.4</w:t>
            </w:r>
          </w:p>
        </w:tc>
        <w:tc>
          <w:tcPr>
            <w:tcW w:w="1501" w:type="pct"/>
            <w:tcBorders>
              <w:top w:val="single" w:sz="4" w:space="0" w:color="auto"/>
              <w:left w:val="single" w:sz="4" w:space="0" w:color="auto"/>
              <w:bottom w:val="single" w:sz="4" w:space="0" w:color="auto"/>
              <w:right w:val="single" w:sz="4" w:space="0" w:color="auto"/>
            </w:tcBorders>
            <w:hideMark/>
          </w:tcPr>
          <w:p w14:paraId="4CE2F0E6"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Spurious emissions /out of band emissions</w:t>
            </w:r>
          </w:p>
        </w:tc>
        <w:tc>
          <w:tcPr>
            <w:tcW w:w="3171" w:type="pct"/>
            <w:tcBorders>
              <w:top w:val="single" w:sz="4" w:space="0" w:color="auto"/>
              <w:left w:val="single" w:sz="4" w:space="0" w:color="auto"/>
              <w:bottom w:val="single" w:sz="4" w:space="0" w:color="auto"/>
              <w:right w:val="single" w:sz="4" w:space="0" w:color="auto"/>
            </w:tcBorders>
            <w:vAlign w:val="center"/>
          </w:tcPr>
          <w:p w14:paraId="394096D3" w14:textId="77777777" w:rsidR="00D5196D" w:rsidRPr="009A47D2"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sidRPr="009A47D2">
              <w:rPr>
                <w:rFonts w:ascii="Times New Roman" w:hAnsi="Times New Roman" w:cs="Times New Roman"/>
                <w:sz w:val="20"/>
              </w:rPr>
              <w:t>-</w:t>
            </w:r>
            <w:r w:rsidRPr="009A47D2">
              <w:rPr>
                <w:rFonts w:ascii="Times New Roman" w:hAnsi="Times New Roman" w:cs="Times New Roman"/>
                <w:sz w:val="20"/>
              </w:rPr>
              <w:tab/>
              <w:t>30 MHz ≤ f ≤ 1 GHz: - 36 dBm / 100 kHz</w:t>
            </w:r>
          </w:p>
          <w:p w14:paraId="7DE6EC5F"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sidRPr="009A47D2">
              <w:rPr>
                <w:rFonts w:ascii="Times New Roman" w:hAnsi="Times New Roman" w:cs="Times New Roman"/>
                <w:sz w:val="20"/>
              </w:rPr>
              <w:t>-</w:t>
            </w:r>
            <w:r w:rsidRPr="009A47D2">
              <w:rPr>
                <w:rFonts w:ascii="Times New Roman" w:hAnsi="Times New Roman" w:cs="Times New Roman"/>
                <w:sz w:val="20"/>
              </w:rPr>
              <w:tab/>
              <w:t>1 GHz ≤ f ≤ 26 GHz: - 30 dBm / 1 MHz</w:t>
            </w:r>
          </w:p>
        </w:tc>
      </w:tr>
      <w:tr w:rsidR="00D5196D" w:rsidRPr="00913F7C" w14:paraId="663B773A"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B0744A3"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4.5</w:t>
            </w:r>
          </w:p>
        </w:tc>
        <w:tc>
          <w:tcPr>
            <w:tcW w:w="1501" w:type="pct"/>
            <w:tcBorders>
              <w:top w:val="single" w:sz="4" w:space="0" w:color="auto"/>
              <w:left w:val="single" w:sz="4" w:space="0" w:color="auto"/>
              <w:bottom w:val="single" w:sz="4" w:space="0" w:color="auto"/>
              <w:right w:val="single" w:sz="4" w:space="0" w:color="auto"/>
            </w:tcBorders>
            <w:hideMark/>
          </w:tcPr>
          <w:p w14:paraId="10E11090"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Maximum output power (dBm)</w:t>
            </w:r>
          </w:p>
        </w:tc>
        <w:tc>
          <w:tcPr>
            <w:tcW w:w="3171" w:type="pct"/>
            <w:tcBorders>
              <w:top w:val="single" w:sz="4" w:space="0" w:color="auto"/>
              <w:left w:val="single" w:sz="4" w:space="0" w:color="auto"/>
              <w:bottom w:val="single" w:sz="4" w:space="0" w:color="auto"/>
              <w:right w:val="single" w:sz="4" w:space="0" w:color="auto"/>
            </w:tcBorders>
          </w:tcPr>
          <w:p w14:paraId="254514CB"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23 dBm as baseline, FFS higher power</w:t>
            </w:r>
          </w:p>
        </w:tc>
      </w:tr>
      <w:tr w:rsidR="00D5196D" w:rsidRPr="00913F7C" w14:paraId="411CDEC1"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1259D0DA"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br w:type="page"/>
              <w:t>5</w:t>
            </w:r>
          </w:p>
        </w:tc>
        <w:tc>
          <w:tcPr>
            <w:tcW w:w="1501" w:type="pct"/>
            <w:tcBorders>
              <w:top w:val="single" w:sz="4" w:space="0" w:color="auto"/>
              <w:left w:val="single" w:sz="4" w:space="0" w:color="auto"/>
              <w:bottom w:val="single" w:sz="4" w:space="0" w:color="auto"/>
              <w:right w:val="single" w:sz="4" w:space="0" w:color="auto"/>
            </w:tcBorders>
            <w:hideMark/>
          </w:tcPr>
          <w:p w14:paraId="1AADFA70"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Receiver characteristics</w:t>
            </w:r>
          </w:p>
        </w:tc>
        <w:tc>
          <w:tcPr>
            <w:tcW w:w="3171" w:type="pct"/>
            <w:tcBorders>
              <w:top w:val="single" w:sz="4" w:space="0" w:color="auto"/>
              <w:left w:val="single" w:sz="4" w:space="0" w:color="auto"/>
              <w:bottom w:val="single" w:sz="4" w:space="0" w:color="auto"/>
              <w:right w:val="single" w:sz="4" w:space="0" w:color="auto"/>
            </w:tcBorders>
          </w:tcPr>
          <w:p w14:paraId="1F6D59DB"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p>
        </w:tc>
      </w:tr>
      <w:tr w:rsidR="00D5196D" w:rsidRPr="00913F7C" w14:paraId="23D0EF4B"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0B9A74CC"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5.1</w:t>
            </w:r>
          </w:p>
        </w:tc>
        <w:tc>
          <w:tcPr>
            <w:tcW w:w="1501" w:type="pct"/>
            <w:tcBorders>
              <w:top w:val="single" w:sz="4" w:space="0" w:color="auto"/>
              <w:left w:val="single" w:sz="4" w:space="0" w:color="auto"/>
              <w:bottom w:val="single" w:sz="4" w:space="0" w:color="auto"/>
              <w:right w:val="single" w:sz="4" w:space="0" w:color="auto"/>
            </w:tcBorders>
            <w:hideMark/>
          </w:tcPr>
          <w:p w14:paraId="3F7F720D"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Noise figure (dB)</w:t>
            </w:r>
          </w:p>
        </w:tc>
        <w:tc>
          <w:tcPr>
            <w:tcW w:w="3171" w:type="pct"/>
            <w:tcBorders>
              <w:top w:val="single" w:sz="4" w:space="0" w:color="auto"/>
              <w:left w:val="single" w:sz="4" w:space="0" w:color="auto"/>
              <w:bottom w:val="single" w:sz="4" w:space="0" w:color="auto"/>
              <w:right w:val="single" w:sz="4" w:space="0" w:color="auto"/>
            </w:tcBorders>
            <w:vAlign w:val="center"/>
          </w:tcPr>
          <w:p w14:paraId="1747428E"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9 dB</w:t>
            </w:r>
          </w:p>
        </w:tc>
      </w:tr>
      <w:tr w:rsidR="00D5196D" w:rsidRPr="00913F7C" w14:paraId="1C25095A"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178E272"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5.2</w:t>
            </w:r>
          </w:p>
        </w:tc>
        <w:tc>
          <w:tcPr>
            <w:tcW w:w="1501" w:type="pct"/>
            <w:tcBorders>
              <w:top w:val="single" w:sz="4" w:space="0" w:color="auto"/>
              <w:left w:val="single" w:sz="4" w:space="0" w:color="auto"/>
              <w:bottom w:val="single" w:sz="4" w:space="0" w:color="auto"/>
              <w:right w:val="single" w:sz="4" w:space="0" w:color="auto"/>
            </w:tcBorders>
            <w:hideMark/>
          </w:tcPr>
          <w:p w14:paraId="3593ECDB"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Sensitivity (dBm)</w:t>
            </w:r>
          </w:p>
        </w:tc>
        <w:tc>
          <w:tcPr>
            <w:tcW w:w="3171" w:type="pct"/>
            <w:tcBorders>
              <w:top w:val="single" w:sz="4" w:space="0" w:color="auto"/>
              <w:left w:val="single" w:sz="4" w:space="0" w:color="auto"/>
              <w:bottom w:val="single" w:sz="4" w:space="0" w:color="auto"/>
              <w:right w:val="single" w:sz="4" w:space="0" w:color="auto"/>
            </w:tcBorders>
          </w:tcPr>
          <w:p w14:paraId="06F2654E"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-83.5 dBm for 100MHz</w:t>
            </w:r>
          </w:p>
        </w:tc>
      </w:tr>
      <w:tr w:rsidR="00D5196D" w:rsidRPr="00913F7C" w14:paraId="11D94522"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53E47505"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5.3</w:t>
            </w:r>
          </w:p>
        </w:tc>
        <w:tc>
          <w:tcPr>
            <w:tcW w:w="1501" w:type="pct"/>
            <w:tcBorders>
              <w:top w:val="single" w:sz="4" w:space="0" w:color="auto"/>
              <w:left w:val="single" w:sz="4" w:space="0" w:color="auto"/>
              <w:bottom w:val="single" w:sz="4" w:space="0" w:color="auto"/>
              <w:right w:val="single" w:sz="4" w:space="0" w:color="auto"/>
            </w:tcBorders>
            <w:hideMark/>
          </w:tcPr>
          <w:p w14:paraId="7E6A2AE9"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Blocking response</w:t>
            </w:r>
          </w:p>
        </w:tc>
        <w:tc>
          <w:tcPr>
            <w:tcW w:w="3171" w:type="pct"/>
            <w:tcBorders>
              <w:top w:val="single" w:sz="4" w:space="0" w:color="auto"/>
              <w:left w:val="single" w:sz="4" w:space="0" w:color="auto"/>
              <w:bottom w:val="single" w:sz="4" w:space="0" w:color="auto"/>
              <w:right w:val="single" w:sz="4" w:space="0" w:color="auto"/>
            </w:tcBorders>
          </w:tcPr>
          <w:p w14:paraId="49FD34A4"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sz w:val="20"/>
              </w:rPr>
              <w:t>S</w:t>
            </w:r>
            <w:r>
              <w:rPr>
                <w:rFonts w:ascii="Times New Roman" w:hAnsi="Times New Roman" w:cs="Times New Roman" w:hint="eastAsia"/>
                <w:sz w:val="20"/>
              </w:rPr>
              <w:t>ee the requirement for band n104 in TS 38.101-1 clause 7.6</w:t>
            </w:r>
          </w:p>
        </w:tc>
      </w:tr>
      <w:tr w:rsidR="00D5196D" w:rsidRPr="00913F7C" w14:paraId="4E57DB8A"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573DDCC0"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5.4</w:t>
            </w:r>
          </w:p>
        </w:tc>
        <w:tc>
          <w:tcPr>
            <w:tcW w:w="1501" w:type="pct"/>
            <w:tcBorders>
              <w:top w:val="single" w:sz="4" w:space="0" w:color="auto"/>
              <w:left w:val="single" w:sz="4" w:space="0" w:color="auto"/>
              <w:bottom w:val="single" w:sz="4" w:space="0" w:color="auto"/>
              <w:right w:val="single" w:sz="4" w:space="0" w:color="auto"/>
            </w:tcBorders>
            <w:hideMark/>
          </w:tcPr>
          <w:p w14:paraId="7B4AA2D0"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ACS</w:t>
            </w:r>
          </w:p>
        </w:tc>
        <w:tc>
          <w:tcPr>
            <w:tcW w:w="3171" w:type="pct"/>
            <w:tcBorders>
              <w:top w:val="single" w:sz="4" w:space="0" w:color="auto"/>
              <w:left w:val="single" w:sz="4" w:space="0" w:color="auto"/>
              <w:bottom w:val="single" w:sz="4" w:space="0" w:color="auto"/>
              <w:right w:val="single" w:sz="4" w:space="0" w:color="auto"/>
            </w:tcBorders>
          </w:tcPr>
          <w:p w14:paraId="7955096F"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 xml:space="preserve">32 dB </w:t>
            </w:r>
          </w:p>
        </w:tc>
      </w:tr>
      <w:tr w:rsidR="00D5196D" w:rsidRPr="00913F7C" w14:paraId="2F655A14" w14:textId="77777777" w:rsidTr="00D5196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1B8E0C7C"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eastAsia="MS Mincho" w:hAnsi="Times New Roman" w:cs="Times New Roman"/>
                <w:sz w:val="20"/>
              </w:rPr>
            </w:pPr>
            <w:r w:rsidRPr="00913F7C">
              <w:rPr>
                <w:rFonts w:ascii="Times New Roman" w:eastAsia="MS Mincho" w:hAnsi="Times New Roman" w:cs="Times New Roman"/>
                <w:sz w:val="20"/>
              </w:rPr>
              <w:t>5.5</w:t>
            </w:r>
          </w:p>
        </w:tc>
        <w:tc>
          <w:tcPr>
            <w:tcW w:w="1501" w:type="pct"/>
            <w:tcBorders>
              <w:top w:val="single" w:sz="4" w:space="0" w:color="auto"/>
              <w:left w:val="single" w:sz="4" w:space="0" w:color="auto"/>
              <w:bottom w:val="single" w:sz="4" w:space="0" w:color="auto"/>
              <w:right w:val="single" w:sz="4" w:space="0" w:color="auto"/>
            </w:tcBorders>
            <w:hideMark/>
          </w:tcPr>
          <w:p w14:paraId="3381B23C" w14:textId="77777777" w:rsidR="00D5196D" w:rsidRPr="00913F7C"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eastAsia="MS Mincho" w:hAnsi="Times New Roman" w:cs="Times New Roman"/>
                <w:sz w:val="20"/>
              </w:rPr>
            </w:pPr>
            <w:r w:rsidRPr="00913F7C">
              <w:rPr>
                <w:rFonts w:ascii="Times New Roman" w:eastAsia="MS Mincho" w:hAnsi="Times New Roman" w:cs="Times New Roman"/>
                <w:sz w:val="20"/>
              </w:rPr>
              <w:t>SINR operating range (dB)</w:t>
            </w:r>
          </w:p>
        </w:tc>
        <w:tc>
          <w:tcPr>
            <w:tcW w:w="3171" w:type="pct"/>
            <w:tcBorders>
              <w:top w:val="single" w:sz="4" w:space="0" w:color="auto"/>
              <w:left w:val="single" w:sz="4" w:space="0" w:color="auto"/>
              <w:bottom w:val="single" w:sz="4" w:space="0" w:color="auto"/>
              <w:right w:val="single" w:sz="4" w:space="0" w:color="auto"/>
            </w:tcBorders>
            <w:vAlign w:val="center"/>
          </w:tcPr>
          <w:p w14:paraId="119F82B0" w14:textId="77777777" w:rsidR="00D5196D" w:rsidRPr="00EF7137" w:rsidRDefault="00D5196D" w:rsidP="00FA14F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hint="eastAsia"/>
                <w:sz w:val="20"/>
              </w:rPr>
              <w:t>-10 dB</w:t>
            </w:r>
          </w:p>
        </w:tc>
      </w:tr>
    </w:tbl>
    <w:p w14:paraId="5473857E" w14:textId="77777777" w:rsidR="00A578CA" w:rsidRDefault="00A578CA" w:rsidP="00A578CA">
      <w:pPr>
        <w:widowControl/>
        <w:spacing w:after="180"/>
        <w:rPr>
          <w:rFonts w:ascii="Times New Roman" w:eastAsia="等线" w:hAnsi="Times New Roman" w:cs="Times New Roman"/>
          <w:kern w:val="0"/>
          <w:sz w:val="20"/>
          <w:szCs w:val="20"/>
        </w:rPr>
      </w:pPr>
    </w:p>
    <w:p w14:paraId="103EAA02" w14:textId="77777777" w:rsidR="00A578CA" w:rsidRPr="00A578CA" w:rsidRDefault="00A578CA" w:rsidP="00A578C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09B82A4E" w:rsidR="00DB2092" w:rsidRDefault="00777708" w:rsidP="0077770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777708">
        <w:rPr>
          <w:rFonts w:ascii="Times New Roman" w:eastAsia="等线" w:hAnsi="Times New Roman" w:cs="Times New Roman"/>
          <w:kern w:val="0"/>
          <w:sz w:val="20"/>
          <w:szCs w:val="20"/>
        </w:rPr>
        <w:t>RP-240787</w:t>
      </w:r>
      <w:r>
        <w:rPr>
          <w:rFonts w:ascii="Times New Roman" w:eastAsia="等线" w:hAnsi="Times New Roman" w:cs="Times New Roman" w:hint="eastAsia"/>
          <w:kern w:val="0"/>
          <w:sz w:val="20"/>
          <w:szCs w:val="20"/>
        </w:rPr>
        <w:t xml:space="preserve">, </w:t>
      </w:r>
      <w:r w:rsidRPr="00777708">
        <w:rPr>
          <w:rFonts w:ascii="Times New Roman" w:eastAsia="等线" w:hAnsi="Times New Roman" w:cs="Times New Roman"/>
          <w:kern w:val="0"/>
          <w:sz w:val="20"/>
          <w:szCs w:val="20"/>
        </w:rPr>
        <w:t>New SI proposal: Study on IMT parameters for 4400 to 4800 MHz, 7125 to 8400 MHz and 14800 to 15350 MHz</w:t>
      </w:r>
    </w:p>
    <w:p w14:paraId="7F43DA84" w14:textId="287D7E75" w:rsidR="00777708" w:rsidRDefault="00777708" w:rsidP="0077770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3GPP TR 38.820</w:t>
      </w:r>
    </w:p>
    <w:p w14:paraId="6A462940" w14:textId="4EEBE5D9" w:rsidR="00777708" w:rsidRPr="00777708" w:rsidRDefault="00777708" w:rsidP="0077770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3GPP TR 38.921</w:t>
      </w:r>
    </w:p>
    <w:sectPr w:rsidR="00777708" w:rsidRPr="00777708" w:rsidSect="00037D7B">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D9D75" w14:textId="77777777" w:rsidR="00037D7B" w:rsidRDefault="00037D7B" w:rsidP="0040353F">
      <w:r>
        <w:separator/>
      </w:r>
    </w:p>
  </w:endnote>
  <w:endnote w:type="continuationSeparator" w:id="0">
    <w:p w14:paraId="2B12B967" w14:textId="77777777" w:rsidR="00037D7B" w:rsidRDefault="00037D7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202D" w14:textId="77777777" w:rsidR="00037D7B" w:rsidRDefault="00037D7B" w:rsidP="0040353F">
      <w:r>
        <w:separator/>
      </w:r>
    </w:p>
  </w:footnote>
  <w:footnote w:type="continuationSeparator" w:id="0">
    <w:p w14:paraId="2442D56C" w14:textId="77777777" w:rsidR="00037D7B" w:rsidRDefault="00037D7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D30E03"/>
    <w:multiLevelType w:val="hybridMultilevel"/>
    <w:tmpl w:val="255475A4"/>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1754FA"/>
    <w:multiLevelType w:val="hybridMultilevel"/>
    <w:tmpl w:val="7D7A428A"/>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46F4848"/>
    <w:multiLevelType w:val="hybridMultilevel"/>
    <w:tmpl w:val="83FCB8C0"/>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A81AF2"/>
    <w:multiLevelType w:val="hybridMultilevel"/>
    <w:tmpl w:val="EB1E7700"/>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9"/>
  </w:num>
  <w:num w:numId="2" w16cid:durableId="1674338908">
    <w:abstractNumId w:val="14"/>
  </w:num>
  <w:num w:numId="3" w16cid:durableId="1733190182">
    <w:abstractNumId w:val="4"/>
  </w:num>
  <w:num w:numId="4" w16cid:durableId="544682373">
    <w:abstractNumId w:val="21"/>
  </w:num>
  <w:num w:numId="5" w16cid:durableId="138038937">
    <w:abstractNumId w:val="3"/>
  </w:num>
  <w:num w:numId="6" w16cid:durableId="528685386">
    <w:abstractNumId w:val="18"/>
  </w:num>
  <w:num w:numId="7" w16cid:durableId="1105925933">
    <w:abstractNumId w:val="9"/>
  </w:num>
  <w:num w:numId="8" w16cid:durableId="25563481">
    <w:abstractNumId w:val="11"/>
  </w:num>
  <w:num w:numId="9" w16cid:durableId="2041592096">
    <w:abstractNumId w:val="12"/>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3"/>
  </w:num>
  <w:num w:numId="15" w16cid:durableId="1476533297">
    <w:abstractNumId w:val="20"/>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700011306">
    <w:abstractNumId w:val="10"/>
  </w:num>
  <w:num w:numId="22" w16cid:durableId="746076639">
    <w:abstractNumId w:val="17"/>
  </w:num>
  <w:num w:numId="23" w16cid:durableId="1538470400">
    <w:abstractNumId w:val="22"/>
  </w:num>
  <w:num w:numId="24" w16cid:durableId="10525803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37D7B"/>
    <w:rsid w:val="00044237"/>
    <w:rsid w:val="000517EF"/>
    <w:rsid w:val="00075AE4"/>
    <w:rsid w:val="000903F7"/>
    <w:rsid w:val="000A0ED0"/>
    <w:rsid w:val="000C0694"/>
    <w:rsid w:val="000E486C"/>
    <w:rsid w:val="000F3B36"/>
    <w:rsid w:val="00107A66"/>
    <w:rsid w:val="00127DEF"/>
    <w:rsid w:val="00134AB1"/>
    <w:rsid w:val="00134F49"/>
    <w:rsid w:val="00154D85"/>
    <w:rsid w:val="00157209"/>
    <w:rsid w:val="001A0AFF"/>
    <w:rsid w:val="001A5AE8"/>
    <w:rsid w:val="00202598"/>
    <w:rsid w:val="00204294"/>
    <w:rsid w:val="00224422"/>
    <w:rsid w:val="00232EC5"/>
    <w:rsid w:val="0025696B"/>
    <w:rsid w:val="00267A27"/>
    <w:rsid w:val="00277EAC"/>
    <w:rsid w:val="0029264D"/>
    <w:rsid w:val="00293428"/>
    <w:rsid w:val="002B29C1"/>
    <w:rsid w:val="002B726D"/>
    <w:rsid w:val="002C2C55"/>
    <w:rsid w:val="002D400B"/>
    <w:rsid w:val="002D76B6"/>
    <w:rsid w:val="002E7BEE"/>
    <w:rsid w:val="002F2D70"/>
    <w:rsid w:val="002F637D"/>
    <w:rsid w:val="002F7967"/>
    <w:rsid w:val="003061DF"/>
    <w:rsid w:val="003210C1"/>
    <w:rsid w:val="003233FB"/>
    <w:rsid w:val="003300F5"/>
    <w:rsid w:val="00341A79"/>
    <w:rsid w:val="00343F46"/>
    <w:rsid w:val="00384065"/>
    <w:rsid w:val="003C1897"/>
    <w:rsid w:val="003C7F5C"/>
    <w:rsid w:val="003E25C3"/>
    <w:rsid w:val="003F07C0"/>
    <w:rsid w:val="0040353F"/>
    <w:rsid w:val="00403725"/>
    <w:rsid w:val="00404BD8"/>
    <w:rsid w:val="00427655"/>
    <w:rsid w:val="0043009D"/>
    <w:rsid w:val="004566B0"/>
    <w:rsid w:val="0046192B"/>
    <w:rsid w:val="00462C1B"/>
    <w:rsid w:val="00486554"/>
    <w:rsid w:val="0049466C"/>
    <w:rsid w:val="004D7EEB"/>
    <w:rsid w:val="004F1FDF"/>
    <w:rsid w:val="00500A74"/>
    <w:rsid w:val="0051494A"/>
    <w:rsid w:val="00544495"/>
    <w:rsid w:val="0056054D"/>
    <w:rsid w:val="00560A25"/>
    <w:rsid w:val="00567C2F"/>
    <w:rsid w:val="005919B7"/>
    <w:rsid w:val="005A15CD"/>
    <w:rsid w:val="005B4D77"/>
    <w:rsid w:val="005B7C1A"/>
    <w:rsid w:val="005C066C"/>
    <w:rsid w:val="005C0CFA"/>
    <w:rsid w:val="005D7572"/>
    <w:rsid w:val="00614E30"/>
    <w:rsid w:val="006243F4"/>
    <w:rsid w:val="006338B0"/>
    <w:rsid w:val="00651561"/>
    <w:rsid w:val="006517D0"/>
    <w:rsid w:val="00667839"/>
    <w:rsid w:val="00680066"/>
    <w:rsid w:val="006844D2"/>
    <w:rsid w:val="006A5090"/>
    <w:rsid w:val="006A6EC5"/>
    <w:rsid w:val="006B23A9"/>
    <w:rsid w:val="006B3876"/>
    <w:rsid w:val="006C0774"/>
    <w:rsid w:val="006E059F"/>
    <w:rsid w:val="006E7A6C"/>
    <w:rsid w:val="00721CE0"/>
    <w:rsid w:val="00744850"/>
    <w:rsid w:val="007456AF"/>
    <w:rsid w:val="00767BFE"/>
    <w:rsid w:val="0077188D"/>
    <w:rsid w:val="00771E04"/>
    <w:rsid w:val="00777708"/>
    <w:rsid w:val="00785B4B"/>
    <w:rsid w:val="007A432A"/>
    <w:rsid w:val="007A6214"/>
    <w:rsid w:val="007B5F04"/>
    <w:rsid w:val="00806AFB"/>
    <w:rsid w:val="008105AE"/>
    <w:rsid w:val="008223C6"/>
    <w:rsid w:val="00823633"/>
    <w:rsid w:val="008257D5"/>
    <w:rsid w:val="0082767C"/>
    <w:rsid w:val="008315AE"/>
    <w:rsid w:val="0085607E"/>
    <w:rsid w:val="008823A6"/>
    <w:rsid w:val="00892BF5"/>
    <w:rsid w:val="0089429A"/>
    <w:rsid w:val="008A7052"/>
    <w:rsid w:val="008B5E88"/>
    <w:rsid w:val="008C77ED"/>
    <w:rsid w:val="008D57EA"/>
    <w:rsid w:val="008E1DA0"/>
    <w:rsid w:val="00913F7C"/>
    <w:rsid w:val="009309EE"/>
    <w:rsid w:val="00935DDA"/>
    <w:rsid w:val="00947026"/>
    <w:rsid w:val="00947DDB"/>
    <w:rsid w:val="009667E3"/>
    <w:rsid w:val="0097230B"/>
    <w:rsid w:val="00991D66"/>
    <w:rsid w:val="009A47D2"/>
    <w:rsid w:val="009C7A33"/>
    <w:rsid w:val="009D420E"/>
    <w:rsid w:val="009E2E52"/>
    <w:rsid w:val="009F2939"/>
    <w:rsid w:val="00A15061"/>
    <w:rsid w:val="00A210D1"/>
    <w:rsid w:val="00A371DF"/>
    <w:rsid w:val="00A578CA"/>
    <w:rsid w:val="00A62139"/>
    <w:rsid w:val="00AD29EC"/>
    <w:rsid w:val="00AD6CB3"/>
    <w:rsid w:val="00AE26B6"/>
    <w:rsid w:val="00AE43CF"/>
    <w:rsid w:val="00AF2332"/>
    <w:rsid w:val="00B04D93"/>
    <w:rsid w:val="00B1472E"/>
    <w:rsid w:val="00B3173F"/>
    <w:rsid w:val="00B36873"/>
    <w:rsid w:val="00B9159E"/>
    <w:rsid w:val="00B92CF6"/>
    <w:rsid w:val="00BA265C"/>
    <w:rsid w:val="00C000FB"/>
    <w:rsid w:val="00C138D3"/>
    <w:rsid w:val="00C25011"/>
    <w:rsid w:val="00C315FF"/>
    <w:rsid w:val="00C50998"/>
    <w:rsid w:val="00C636B7"/>
    <w:rsid w:val="00C72E91"/>
    <w:rsid w:val="00C732DB"/>
    <w:rsid w:val="00C768C8"/>
    <w:rsid w:val="00C9606C"/>
    <w:rsid w:val="00CB59D3"/>
    <w:rsid w:val="00CD17F7"/>
    <w:rsid w:val="00CD4B03"/>
    <w:rsid w:val="00D24755"/>
    <w:rsid w:val="00D3057B"/>
    <w:rsid w:val="00D30F97"/>
    <w:rsid w:val="00D47778"/>
    <w:rsid w:val="00D5196D"/>
    <w:rsid w:val="00D709C1"/>
    <w:rsid w:val="00D76D9F"/>
    <w:rsid w:val="00D8281A"/>
    <w:rsid w:val="00DB0C01"/>
    <w:rsid w:val="00DB2092"/>
    <w:rsid w:val="00E1446C"/>
    <w:rsid w:val="00E16988"/>
    <w:rsid w:val="00E22200"/>
    <w:rsid w:val="00E23C0A"/>
    <w:rsid w:val="00E45D21"/>
    <w:rsid w:val="00E46B30"/>
    <w:rsid w:val="00E617EF"/>
    <w:rsid w:val="00E933A8"/>
    <w:rsid w:val="00EC3993"/>
    <w:rsid w:val="00EC51EC"/>
    <w:rsid w:val="00EC6756"/>
    <w:rsid w:val="00EF7137"/>
    <w:rsid w:val="00F3572F"/>
    <w:rsid w:val="00F43AC7"/>
    <w:rsid w:val="00F45A58"/>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customStyle="1" w:styleId="TF">
    <w:name w:val="TF"/>
    <w:aliases w:val="left"/>
    <w:basedOn w:val="a"/>
    <w:link w:val="TFChar"/>
    <w:qFormat/>
    <w:rsid w:val="002B726D"/>
    <w:pPr>
      <w:keepLines/>
      <w:widowControl/>
      <w:spacing w:after="240"/>
      <w:jc w:val="center"/>
    </w:pPr>
    <w:rPr>
      <w:rFonts w:ascii="Arial" w:hAnsi="Arial" w:cs="Times New Roman"/>
      <w:b/>
      <w:kern w:val="0"/>
      <w:sz w:val="20"/>
      <w:szCs w:val="20"/>
      <w:lang w:val="en-GB" w:eastAsia="en-US"/>
    </w:rPr>
  </w:style>
  <w:style w:type="character" w:customStyle="1" w:styleId="TFChar">
    <w:name w:val="TF Char"/>
    <w:link w:val="TF"/>
    <w:qFormat/>
    <w:rsid w:val="002B726D"/>
    <w:rPr>
      <w:rFonts w:ascii="Arial" w:hAnsi="Arial" w:cs="Times New Roman"/>
      <w:b/>
      <w:kern w:val="0"/>
      <w:sz w:val="20"/>
      <w:szCs w:val="20"/>
      <w:lang w:val="en-GB" w:eastAsia="en-US"/>
    </w:rPr>
  </w:style>
  <w:style w:type="paragraph" w:customStyle="1" w:styleId="TAH">
    <w:name w:val="TAH"/>
    <w:basedOn w:val="TAC"/>
    <w:link w:val="TAHCar"/>
    <w:qFormat/>
    <w:rsid w:val="00154D85"/>
    <w:rPr>
      <w:b/>
    </w:rPr>
  </w:style>
  <w:style w:type="paragraph" w:customStyle="1" w:styleId="TAC">
    <w:name w:val="TAC"/>
    <w:basedOn w:val="a"/>
    <w:link w:val="TACChar"/>
    <w:qFormat/>
    <w:rsid w:val="00154D85"/>
    <w:pPr>
      <w:keepNext/>
      <w:keepLines/>
      <w:widowControl/>
      <w:jc w:val="center"/>
    </w:pPr>
    <w:rPr>
      <w:rFonts w:ascii="Arial" w:hAnsi="Arial" w:cs="Times New Roman"/>
      <w:kern w:val="0"/>
      <w:sz w:val="18"/>
      <w:szCs w:val="20"/>
      <w:lang w:val="en-GB" w:eastAsia="en-US"/>
    </w:rPr>
  </w:style>
  <w:style w:type="paragraph" w:customStyle="1" w:styleId="TAN">
    <w:name w:val="TAN"/>
    <w:basedOn w:val="a"/>
    <w:link w:val="TANChar"/>
    <w:rsid w:val="00154D85"/>
    <w:pPr>
      <w:keepNext/>
      <w:keepLines/>
      <w:widowControl/>
      <w:ind w:left="851" w:hanging="851"/>
      <w:jc w:val="left"/>
    </w:pPr>
    <w:rPr>
      <w:rFonts w:ascii="Arial" w:hAnsi="Arial" w:cs="Times New Roman"/>
      <w:kern w:val="0"/>
      <w:sz w:val="18"/>
      <w:szCs w:val="20"/>
      <w:lang w:val="en-GB" w:eastAsia="en-US"/>
    </w:rPr>
  </w:style>
  <w:style w:type="character" w:customStyle="1" w:styleId="TANChar">
    <w:name w:val="TAN Char"/>
    <w:link w:val="TAN"/>
    <w:qFormat/>
    <w:rsid w:val="00154D85"/>
    <w:rPr>
      <w:rFonts w:ascii="Arial" w:hAnsi="Arial" w:cs="Times New Roman"/>
      <w:kern w:val="0"/>
      <w:sz w:val="18"/>
      <w:szCs w:val="20"/>
      <w:lang w:val="en-GB" w:eastAsia="en-US"/>
    </w:rPr>
  </w:style>
  <w:style w:type="character" w:customStyle="1" w:styleId="TACChar">
    <w:name w:val="TAC Char"/>
    <w:link w:val="TAC"/>
    <w:qFormat/>
    <w:rsid w:val="00154D85"/>
    <w:rPr>
      <w:rFonts w:ascii="Arial" w:hAnsi="Arial" w:cs="Times New Roman"/>
      <w:kern w:val="0"/>
      <w:sz w:val="18"/>
      <w:szCs w:val="20"/>
      <w:lang w:val="en-GB" w:eastAsia="en-US"/>
    </w:rPr>
  </w:style>
  <w:style w:type="character" w:customStyle="1" w:styleId="TAHCar">
    <w:name w:val="TAH Car"/>
    <w:link w:val="TAH"/>
    <w:qFormat/>
    <w:rsid w:val="00154D85"/>
    <w:rPr>
      <w:rFonts w:ascii="Arial" w:hAnsi="Arial" w:cs="Times New Roman"/>
      <w:b/>
      <w:kern w:val="0"/>
      <w:sz w:val="18"/>
      <w:szCs w:val="20"/>
      <w:lang w:val="en-GB" w:eastAsia="en-US"/>
    </w:rPr>
  </w:style>
  <w:style w:type="character" w:customStyle="1" w:styleId="TALCar">
    <w:name w:val="TAL Car"/>
    <w:link w:val="TAL"/>
    <w:qFormat/>
    <w:locked/>
    <w:rsid w:val="002D76B6"/>
    <w:rPr>
      <w:rFonts w:ascii="Arial" w:hAnsi="Arial" w:cs="Arial"/>
      <w:sz w:val="18"/>
    </w:rPr>
  </w:style>
  <w:style w:type="paragraph" w:customStyle="1" w:styleId="TAL">
    <w:name w:val="TAL"/>
    <w:basedOn w:val="a"/>
    <w:link w:val="TALCar"/>
    <w:rsid w:val="002D76B6"/>
    <w:pPr>
      <w:keepNext/>
      <w:keepLines/>
      <w:widowControl/>
      <w:overflowPunct w:val="0"/>
      <w:autoSpaceDE w:val="0"/>
      <w:autoSpaceDN w:val="0"/>
      <w:adjustRightInd w:val="0"/>
      <w:jc w:val="left"/>
    </w:pPr>
    <w:rPr>
      <w:rFonts w:ascii="Arial" w:hAnsi="Arial" w:cs="Arial"/>
      <w:sz w:val="18"/>
    </w:rPr>
  </w:style>
  <w:style w:type="character" w:customStyle="1" w:styleId="Tabletitle">
    <w:name w:val="Table_title Знак"/>
    <w:link w:val="Tabletitle0"/>
    <w:qFormat/>
    <w:locked/>
    <w:rsid w:val="00913F7C"/>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913F7C"/>
    <w:pPr>
      <w:keepNext/>
      <w:keepLines/>
      <w:widowControl/>
      <w:tabs>
        <w:tab w:val="left" w:pos="1134"/>
        <w:tab w:val="left" w:pos="1871"/>
        <w:tab w:val="left" w:pos="2268"/>
      </w:tabs>
      <w:overflowPunct w:val="0"/>
      <w:autoSpaceDE w:val="0"/>
      <w:autoSpaceDN w:val="0"/>
      <w:adjustRightInd w:val="0"/>
      <w:spacing w:after="120"/>
      <w:jc w:val="center"/>
    </w:pPr>
    <w:rPr>
      <w:rFonts w:ascii="Times New Roman Bold"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638726434">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547371286">
      <w:bodyDiv w:val="1"/>
      <w:marLeft w:val="0"/>
      <w:marRight w:val="0"/>
      <w:marTop w:val="0"/>
      <w:marBottom w:val="0"/>
      <w:divBdr>
        <w:top w:val="none" w:sz="0" w:space="0" w:color="auto"/>
        <w:left w:val="none" w:sz="0" w:space="0" w:color="auto"/>
        <w:bottom w:val="none" w:sz="0" w:space="0" w:color="auto"/>
        <w:right w:val="none" w:sz="0" w:space="0" w:color="auto"/>
      </w:divBdr>
    </w:div>
    <w:div w:id="159543315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17933693">
      <w:bodyDiv w:val="1"/>
      <w:marLeft w:val="0"/>
      <w:marRight w:val="0"/>
      <w:marTop w:val="0"/>
      <w:marBottom w:val="0"/>
      <w:divBdr>
        <w:top w:val="none" w:sz="0" w:space="0" w:color="auto"/>
        <w:left w:val="none" w:sz="0" w:space="0" w:color="auto"/>
        <w:bottom w:val="none" w:sz="0" w:space="0" w:color="auto"/>
        <w:right w:val="none" w:sz="0" w:space="0" w:color="auto"/>
      </w:divBdr>
    </w:div>
    <w:div w:id="1957132341">
      <w:bodyDiv w:val="1"/>
      <w:marLeft w:val="0"/>
      <w:marRight w:val="0"/>
      <w:marTop w:val="0"/>
      <w:marBottom w:val="0"/>
      <w:divBdr>
        <w:top w:val="none" w:sz="0" w:space="0" w:color="auto"/>
        <w:left w:val="none" w:sz="0" w:space="0" w:color="auto"/>
        <w:bottom w:val="none" w:sz="0" w:space="0" w:color="auto"/>
        <w:right w:val="none" w:sz="0" w:space="0" w:color="auto"/>
      </w:divBdr>
    </w:div>
    <w:div w:id="1979870369">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4</Pages>
  <Words>1205</Words>
  <Characters>6873</Characters>
  <Application>Microsoft Office Word</Application>
  <DocSecurity>0</DocSecurity>
  <Lines>57</Lines>
  <Paragraphs>16</Paragraphs>
  <ScaleCrop>false</ScaleCrop>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8</cp:revision>
  <dcterms:created xsi:type="dcterms:W3CDTF">2021-01-15T21:06:00Z</dcterms:created>
  <dcterms:modified xsi:type="dcterms:W3CDTF">2024-04-08T10:51:00Z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